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AD217" w14:textId="6342575F" w:rsidR="00AD2CCE" w:rsidRDefault="00AD2CCE" w:rsidP="00EF1F42">
      <w:pPr>
        <w:spacing w:line="240" w:lineRule="auto"/>
        <w:jc w:val="both"/>
        <w:rPr>
          <w:rFonts w:ascii="FS Albert ExtraBold" w:hAnsi="FS Albert ExtraBold" w:cs="Arial-BoldMT"/>
          <w:b/>
          <w:bCs/>
          <w:color w:val="BAD80A"/>
          <w:spacing w:val="-2"/>
          <w:sz w:val="40"/>
          <w:szCs w:val="40"/>
          <w:lang w:bidi="en-US"/>
        </w:rPr>
      </w:pPr>
    </w:p>
    <w:p w14:paraId="031EC9DB" w14:textId="4F329114" w:rsidR="000C7091" w:rsidRDefault="000C7091" w:rsidP="00EF1F42">
      <w:pPr>
        <w:spacing w:line="240" w:lineRule="auto"/>
        <w:jc w:val="both"/>
        <w:rPr>
          <w:rFonts w:ascii="FS Albert ExtraBold" w:hAnsi="FS Albert ExtraBold" w:cs="Arial-BoldMT"/>
          <w:b/>
          <w:bCs/>
          <w:color w:val="BAD80A"/>
          <w:spacing w:val="-2"/>
          <w:sz w:val="40"/>
          <w:szCs w:val="40"/>
          <w:lang w:bidi="en-US"/>
        </w:rPr>
      </w:pPr>
    </w:p>
    <w:p w14:paraId="61F480C9" w14:textId="77777777" w:rsidR="000C7091" w:rsidRDefault="000C7091" w:rsidP="00EF1F42">
      <w:pPr>
        <w:spacing w:line="240" w:lineRule="auto"/>
        <w:jc w:val="both"/>
        <w:rPr>
          <w:rFonts w:ascii="FS Albert ExtraBold" w:hAnsi="FS Albert ExtraBold" w:cs="Arial-BoldMT"/>
          <w:b/>
          <w:bCs/>
          <w:color w:val="BAD80A"/>
          <w:spacing w:val="-2"/>
          <w:sz w:val="40"/>
          <w:szCs w:val="40"/>
          <w:lang w:bidi="en-US"/>
        </w:rPr>
      </w:pPr>
    </w:p>
    <w:p w14:paraId="6A5A62B7" w14:textId="77777777" w:rsidR="00AD2CCE" w:rsidRDefault="00AD2CCE" w:rsidP="00EF1F42">
      <w:pPr>
        <w:spacing w:line="240" w:lineRule="auto"/>
        <w:jc w:val="both"/>
        <w:rPr>
          <w:rFonts w:ascii="FS Albert ExtraBold" w:hAnsi="FS Albert ExtraBold" w:cs="Arial-BoldMT"/>
          <w:b/>
          <w:bCs/>
          <w:color w:val="BAD80A"/>
          <w:spacing w:val="-2"/>
          <w:sz w:val="40"/>
          <w:szCs w:val="40"/>
          <w:lang w:bidi="en-US"/>
        </w:rPr>
      </w:pPr>
    </w:p>
    <w:p w14:paraId="58C7E98E" w14:textId="69BC607B" w:rsidR="00554EDC" w:rsidRPr="00D33594" w:rsidRDefault="004739FA" w:rsidP="00EF1F42">
      <w:pPr>
        <w:spacing w:line="240" w:lineRule="auto"/>
        <w:jc w:val="both"/>
        <w:rPr>
          <w:rFonts w:ascii="FS Albert ExtraBold" w:hAnsi="FS Albert ExtraBold" w:cs="Arial-BoldMT"/>
          <w:b/>
          <w:bCs/>
          <w:color w:val="BAD80A"/>
          <w:spacing w:val="-2"/>
          <w:sz w:val="40"/>
          <w:szCs w:val="40"/>
          <w:lang w:bidi="en-US"/>
        </w:rPr>
      </w:pPr>
      <w:r>
        <w:rPr>
          <w:noProof/>
        </w:rPr>
        <w:drawing>
          <wp:anchor distT="0" distB="0" distL="114300" distR="114300" simplePos="0" relativeHeight="251659264" behindDoc="0" locked="0" layoutInCell="1" allowOverlap="1" wp14:anchorId="7ACE334F" wp14:editId="79ED6998">
            <wp:simplePos x="0" y="0"/>
            <wp:positionH relativeFrom="margin">
              <wp:posOffset>-389467</wp:posOffset>
            </wp:positionH>
            <wp:positionV relativeFrom="margin">
              <wp:posOffset>-413808</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20052D24" w14:textId="0D570CFB" w:rsidR="00554EDC" w:rsidRPr="00D33594" w:rsidRDefault="00554EDC" w:rsidP="00EF1F42">
      <w:pPr>
        <w:spacing w:line="240" w:lineRule="auto"/>
        <w:jc w:val="both"/>
        <w:rPr>
          <w:rFonts w:ascii="FS Albert ExtraBold" w:hAnsi="FS Albert ExtraBold" w:cs="Arial-BoldMT"/>
          <w:b/>
          <w:bCs/>
          <w:color w:val="BAD80A"/>
          <w:spacing w:val="-2"/>
          <w:sz w:val="40"/>
          <w:szCs w:val="40"/>
          <w:lang w:bidi="en-US"/>
        </w:rPr>
      </w:pPr>
    </w:p>
    <w:p w14:paraId="0CF30F7F" w14:textId="32F50457" w:rsidR="00554EDC" w:rsidRPr="00B249D2" w:rsidRDefault="004739FA" w:rsidP="00B249D2">
      <w:pPr>
        <w:spacing w:line="240" w:lineRule="auto"/>
        <w:rPr>
          <w:rFonts w:ascii="Arial" w:hAnsi="Arial" w:cs="Arial"/>
          <w:b/>
          <w:bCs/>
          <w:color w:val="1F3864" w:themeColor="accent5" w:themeShade="80"/>
          <w:spacing w:val="-2"/>
          <w:sz w:val="72"/>
          <w:szCs w:val="72"/>
          <w:lang w:bidi="en-US"/>
        </w:rPr>
      </w:pPr>
      <w:r w:rsidRPr="00B249D2">
        <w:rPr>
          <w:rFonts w:ascii="Arial" w:hAnsi="Arial" w:cs="Arial"/>
          <w:b/>
          <w:bCs/>
          <w:color w:val="1F3864" w:themeColor="accent5" w:themeShade="80"/>
          <w:spacing w:val="-2"/>
          <w:sz w:val="72"/>
          <w:szCs w:val="72"/>
          <w:lang w:bidi="en-US"/>
        </w:rPr>
        <w:t>GDPR TEMPLATE:</w:t>
      </w:r>
    </w:p>
    <w:p w14:paraId="1A2FB30F" w14:textId="51B34E4C" w:rsidR="004739FA" w:rsidRPr="00B249D2" w:rsidRDefault="004739FA" w:rsidP="00B249D2">
      <w:pPr>
        <w:spacing w:line="240" w:lineRule="auto"/>
        <w:rPr>
          <w:rFonts w:ascii="Arial" w:hAnsi="Arial" w:cs="Arial"/>
          <w:b/>
          <w:bCs/>
          <w:color w:val="1F3864" w:themeColor="accent5" w:themeShade="80"/>
          <w:spacing w:val="-2"/>
          <w:sz w:val="72"/>
          <w:szCs w:val="72"/>
          <w:lang w:bidi="en-US"/>
        </w:rPr>
      </w:pPr>
      <w:r w:rsidRPr="00B249D2">
        <w:rPr>
          <w:rFonts w:ascii="Arial" w:hAnsi="Arial" w:cs="Arial"/>
          <w:b/>
          <w:bCs/>
          <w:color w:val="1F3864" w:themeColor="accent5" w:themeShade="80"/>
          <w:spacing w:val="-2"/>
          <w:sz w:val="72"/>
          <w:szCs w:val="72"/>
          <w:lang w:bidi="en-US"/>
        </w:rPr>
        <w:t>GUIDE TO HANDLING INDIVIDUALS’ REQUESTS TO EXERCISE DATA PROTECTION RIGHTS</w:t>
      </w:r>
    </w:p>
    <w:p w14:paraId="67A03863" w14:textId="77777777" w:rsidR="009606E0" w:rsidRPr="00D33594" w:rsidRDefault="009606E0" w:rsidP="00EF1F42">
      <w:pPr>
        <w:spacing w:line="240" w:lineRule="auto"/>
        <w:jc w:val="both"/>
      </w:pPr>
    </w:p>
    <w:p w14:paraId="01ED3242" w14:textId="77777777" w:rsidR="009606E0" w:rsidRPr="00D33594" w:rsidRDefault="009606E0" w:rsidP="00EF1F42">
      <w:pPr>
        <w:spacing w:line="240" w:lineRule="auto"/>
        <w:jc w:val="both"/>
      </w:pPr>
    </w:p>
    <w:p w14:paraId="3A48434F" w14:textId="77777777" w:rsidR="009606E0" w:rsidRPr="00D33594" w:rsidRDefault="009606E0" w:rsidP="00EF1F42">
      <w:pPr>
        <w:spacing w:line="240" w:lineRule="auto"/>
        <w:jc w:val="both"/>
      </w:pPr>
    </w:p>
    <w:p w14:paraId="3621F228" w14:textId="77777777" w:rsidR="009606E0" w:rsidRPr="00D33594" w:rsidRDefault="009606E0" w:rsidP="00EF1F42">
      <w:pPr>
        <w:spacing w:line="240" w:lineRule="auto"/>
        <w:jc w:val="both"/>
      </w:pPr>
    </w:p>
    <w:p w14:paraId="59C225C1" w14:textId="77777777" w:rsidR="009606E0" w:rsidRPr="00D33594" w:rsidRDefault="009606E0" w:rsidP="00EF1F42">
      <w:pPr>
        <w:spacing w:line="240" w:lineRule="auto"/>
        <w:jc w:val="both"/>
      </w:pPr>
    </w:p>
    <w:p w14:paraId="5BBA30D9" w14:textId="082F2FFD" w:rsidR="009606E0" w:rsidRPr="00D33594" w:rsidRDefault="009606E0" w:rsidP="00EF1F42">
      <w:pPr>
        <w:spacing w:line="240" w:lineRule="auto"/>
        <w:jc w:val="both"/>
      </w:pPr>
    </w:p>
    <w:p w14:paraId="6A6ACB82" w14:textId="77777777" w:rsidR="009606E0" w:rsidRPr="00D33594" w:rsidRDefault="009606E0" w:rsidP="00EF1F42">
      <w:pPr>
        <w:spacing w:line="240" w:lineRule="auto"/>
        <w:jc w:val="both"/>
      </w:pPr>
    </w:p>
    <w:p w14:paraId="1E1EB699" w14:textId="77777777" w:rsidR="009606E0" w:rsidRPr="00D33594" w:rsidRDefault="009606E0" w:rsidP="00EF1F42">
      <w:pPr>
        <w:spacing w:line="240" w:lineRule="auto"/>
        <w:jc w:val="both"/>
      </w:pPr>
    </w:p>
    <w:p w14:paraId="6D1CD61C" w14:textId="70934742" w:rsidR="00554EDC" w:rsidRPr="00D33594" w:rsidRDefault="00554EDC" w:rsidP="00EF1F42">
      <w:pPr>
        <w:tabs>
          <w:tab w:val="left" w:pos="852"/>
        </w:tabs>
        <w:spacing w:line="240" w:lineRule="auto"/>
        <w:jc w:val="both"/>
        <w:sectPr w:rsidR="00554EDC" w:rsidRPr="00D33594" w:rsidSect="006E4A72">
          <w:footerReference w:type="default" r:id="rId9"/>
          <w:footerReference w:type="first" r:id="rId10"/>
          <w:pgSz w:w="11906" w:h="16838"/>
          <w:pgMar w:top="1440" w:right="1440" w:bottom="1440" w:left="1440" w:header="708" w:footer="340" w:gutter="0"/>
          <w:cols w:space="708"/>
          <w:titlePg/>
          <w:docGrid w:linePitch="360"/>
        </w:sectPr>
      </w:pPr>
    </w:p>
    <w:p w14:paraId="77847F3D" w14:textId="77777777" w:rsidR="00154328" w:rsidRPr="004739FA" w:rsidRDefault="00154328" w:rsidP="00EF1F42">
      <w:pPr>
        <w:shd w:val="clear" w:color="auto" w:fill="FFFFFF"/>
        <w:spacing w:after="0" w:line="240" w:lineRule="auto"/>
        <w:jc w:val="both"/>
        <w:rPr>
          <w:rFonts w:ascii="Arial" w:eastAsia="SimSun" w:hAnsi="Arial" w:cs="Arial"/>
          <w:b/>
          <w:sz w:val="28"/>
          <w:szCs w:val="28"/>
          <w:lang w:eastAsia="zh-CN"/>
        </w:rPr>
      </w:pPr>
      <w:r w:rsidRPr="004739FA">
        <w:rPr>
          <w:rFonts w:ascii="Arial" w:eastAsia="SimSun" w:hAnsi="Arial" w:cs="Arial"/>
          <w:b/>
          <w:sz w:val="28"/>
          <w:szCs w:val="28"/>
          <w:lang w:eastAsia="zh-CN"/>
        </w:rPr>
        <w:lastRenderedPageBreak/>
        <w:t xml:space="preserve">Points to </w:t>
      </w:r>
      <w:proofErr w:type="gramStart"/>
      <w:r w:rsidRPr="004739FA">
        <w:rPr>
          <w:rFonts w:ascii="Arial" w:eastAsia="SimSun" w:hAnsi="Arial" w:cs="Arial"/>
          <w:b/>
          <w:sz w:val="28"/>
          <w:szCs w:val="28"/>
          <w:lang w:eastAsia="zh-CN"/>
        </w:rPr>
        <w:t>note</w:t>
      </w:r>
      <w:proofErr w:type="gramEnd"/>
    </w:p>
    <w:p w14:paraId="31122DAA" w14:textId="77777777" w:rsidR="00154328" w:rsidRPr="00470982" w:rsidRDefault="00154328" w:rsidP="00EF1F42">
      <w:pPr>
        <w:shd w:val="clear" w:color="auto" w:fill="FFFFFF"/>
        <w:spacing w:after="0" w:line="240" w:lineRule="auto"/>
        <w:jc w:val="both"/>
        <w:rPr>
          <w:rFonts w:ascii="Arial" w:eastAsia="SimSun" w:hAnsi="Arial" w:cs="Arial"/>
          <w:b/>
          <w:sz w:val="24"/>
          <w:szCs w:val="24"/>
          <w:lang w:eastAsia="zh-CN"/>
        </w:rPr>
      </w:pPr>
    </w:p>
    <w:p w14:paraId="2454BF2F" w14:textId="19FD0A0E" w:rsidR="00A13F7E" w:rsidRDefault="00575DCD" w:rsidP="00210114">
      <w:pPr>
        <w:shd w:val="clear" w:color="auto" w:fill="FFFFFF"/>
        <w:spacing w:after="0" w:line="240" w:lineRule="auto"/>
        <w:ind w:left="720"/>
        <w:contextualSpacing/>
        <w:jc w:val="both"/>
        <w:rPr>
          <w:rFonts w:ascii="Arial" w:eastAsia="SimSun" w:hAnsi="Arial" w:cs="Arial"/>
          <w:szCs w:val="24"/>
          <w:lang w:eastAsia="zh-CN"/>
        </w:rPr>
      </w:pPr>
      <w:r>
        <w:rPr>
          <w:rFonts w:ascii="Arial" w:eastAsia="SimSun" w:hAnsi="Arial" w:cs="Arial"/>
          <w:szCs w:val="24"/>
          <w:lang w:eastAsia="zh-CN"/>
        </w:rPr>
        <w:t xml:space="preserve"> </w:t>
      </w:r>
    </w:p>
    <w:p w14:paraId="6D7CB0EA" w14:textId="5B10986A" w:rsidR="00CC43B1" w:rsidRPr="006249B6" w:rsidRDefault="00CC43B1" w:rsidP="006249B6">
      <w:pPr>
        <w:numPr>
          <w:ilvl w:val="0"/>
          <w:numId w:val="34"/>
        </w:numPr>
        <w:shd w:val="clear" w:color="auto" w:fill="FFFFFF"/>
        <w:spacing w:after="0" w:line="240" w:lineRule="auto"/>
        <w:contextualSpacing/>
        <w:jc w:val="both"/>
        <w:rPr>
          <w:rFonts w:ascii="Arial" w:eastAsia="SimSun" w:hAnsi="Arial" w:cs="Arial"/>
          <w:szCs w:val="24"/>
          <w:lang w:eastAsia="zh-CN"/>
        </w:rPr>
      </w:pPr>
      <w:r w:rsidRPr="006249B6">
        <w:rPr>
          <w:rFonts w:ascii="Arial" w:eastAsia="SimSun" w:hAnsi="Arial" w:cs="Arial"/>
          <w:szCs w:val="24"/>
          <w:lang w:eastAsia="zh-CN"/>
        </w:rPr>
        <w:t xml:space="preserve">Before using this template Guide to Handling Individuals’ Requests to Exercise Data Protection Rights, it is essential that you read these ‘Points to note’, together with the separate document, </w:t>
      </w:r>
      <w:r w:rsidR="006249B6" w:rsidRPr="006249B6">
        <w:rPr>
          <w:rFonts w:ascii="Arial" w:eastAsia="SimSun" w:hAnsi="Arial" w:cs="Arial"/>
          <w:szCs w:val="24"/>
          <w:lang w:eastAsia="zh-CN"/>
        </w:rPr>
        <w:t>‘</w:t>
      </w:r>
      <w:r w:rsidR="007831C1">
        <w:rPr>
          <w:rFonts w:ascii="Arial" w:eastAsia="SimSun" w:hAnsi="Arial" w:cs="Arial"/>
          <w:szCs w:val="24"/>
          <w:lang w:eastAsia="zh-CN"/>
        </w:rPr>
        <w:t>Make UK</w:t>
      </w:r>
      <w:r w:rsidRPr="006249B6">
        <w:rPr>
          <w:rFonts w:ascii="Arial" w:eastAsia="SimSun" w:hAnsi="Arial" w:cs="Arial"/>
          <w:szCs w:val="24"/>
          <w:lang w:eastAsia="zh-CN"/>
        </w:rPr>
        <w:t xml:space="preserve"> Essential GDPR Templates for HR – Points to note’, which provides important information applicable to </w:t>
      </w:r>
      <w:proofErr w:type="gramStart"/>
      <w:r w:rsidRPr="006249B6">
        <w:rPr>
          <w:rFonts w:ascii="Arial" w:eastAsia="SimSun" w:hAnsi="Arial" w:cs="Arial"/>
          <w:szCs w:val="24"/>
          <w:lang w:eastAsia="zh-CN"/>
        </w:rPr>
        <w:t>all of</w:t>
      </w:r>
      <w:proofErr w:type="gramEnd"/>
      <w:r w:rsidRPr="006249B6">
        <w:rPr>
          <w:rFonts w:ascii="Arial" w:eastAsia="SimSun" w:hAnsi="Arial" w:cs="Arial"/>
          <w:szCs w:val="24"/>
          <w:lang w:eastAsia="zh-CN"/>
        </w:rPr>
        <w:t xml:space="preserve"> the t</w:t>
      </w:r>
      <w:r w:rsidR="006249B6" w:rsidRPr="006249B6">
        <w:rPr>
          <w:rFonts w:ascii="Arial" w:eastAsia="SimSun" w:hAnsi="Arial" w:cs="Arial"/>
          <w:szCs w:val="24"/>
          <w:lang w:eastAsia="zh-CN"/>
        </w:rPr>
        <w:t>emplate documents, including this</w:t>
      </w:r>
      <w:r w:rsidRPr="006249B6">
        <w:rPr>
          <w:rFonts w:ascii="Arial" w:eastAsia="SimSun" w:hAnsi="Arial" w:cs="Arial"/>
          <w:szCs w:val="24"/>
          <w:lang w:eastAsia="zh-CN"/>
        </w:rPr>
        <w:t xml:space="preserve"> </w:t>
      </w:r>
      <w:r w:rsidR="00B43A28" w:rsidRPr="006249B6">
        <w:rPr>
          <w:rFonts w:ascii="Arial" w:eastAsia="SimSun" w:hAnsi="Arial" w:cs="Arial"/>
          <w:szCs w:val="24"/>
          <w:lang w:eastAsia="zh-CN"/>
        </w:rPr>
        <w:t>Guide</w:t>
      </w:r>
      <w:r w:rsidR="006249B6" w:rsidRPr="006249B6">
        <w:rPr>
          <w:rFonts w:ascii="Arial" w:eastAsia="SimSun" w:hAnsi="Arial" w:cs="Arial"/>
          <w:szCs w:val="24"/>
          <w:lang w:eastAsia="zh-CN"/>
        </w:rPr>
        <w:t>.</w:t>
      </w:r>
      <w:r w:rsidR="00B43A28" w:rsidRPr="006249B6">
        <w:rPr>
          <w:rFonts w:ascii="Arial" w:eastAsia="SimSun" w:hAnsi="Arial" w:cs="Arial"/>
          <w:szCs w:val="24"/>
          <w:lang w:eastAsia="zh-CN"/>
        </w:rPr>
        <w:t xml:space="preserve"> </w:t>
      </w:r>
    </w:p>
    <w:p w14:paraId="6F7D1690" w14:textId="77777777" w:rsidR="00CC43B1" w:rsidRDefault="00CC43B1" w:rsidP="00F70F67">
      <w:pPr>
        <w:shd w:val="clear" w:color="auto" w:fill="FFFFFF"/>
        <w:spacing w:after="0" w:line="240" w:lineRule="auto"/>
        <w:ind w:left="720"/>
        <w:contextualSpacing/>
        <w:jc w:val="both"/>
        <w:rPr>
          <w:rFonts w:ascii="Arial" w:eastAsia="SimSun" w:hAnsi="Arial" w:cs="Arial"/>
          <w:szCs w:val="24"/>
          <w:lang w:eastAsia="zh-CN"/>
        </w:rPr>
      </w:pPr>
    </w:p>
    <w:p w14:paraId="55B0D2DE" w14:textId="25D554A8" w:rsidR="00154328" w:rsidRDefault="00154328" w:rsidP="00EF1F42">
      <w:pPr>
        <w:numPr>
          <w:ilvl w:val="0"/>
          <w:numId w:val="34"/>
        </w:numPr>
        <w:shd w:val="clear" w:color="auto" w:fill="FFFFFF"/>
        <w:spacing w:after="0" w:line="240" w:lineRule="auto"/>
        <w:contextualSpacing/>
        <w:jc w:val="both"/>
        <w:rPr>
          <w:rFonts w:ascii="Arial" w:eastAsia="SimSun" w:hAnsi="Arial" w:cs="Arial"/>
          <w:szCs w:val="24"/>
          <w:lang w:eastAsia="zh-CN"/>
        </w:rPr>
      </w:pPr>
      <w:r w:rsidRPr="00470982">
        <w:rPr>
          <w:rFonts w:ascii="Arial" w:eastAsia="SimSun" w:hAnsi="Arial" w:cs="Arial"/>
          <w:szCs w:val="24"/>
          <w:lang w:eastAsia="zh-CN"/>
        </w:rPr>
        <w:t xml:space="preserve">This </w:t>
      </w:r>
      <w:r>
        <w:rPr>
          <w:rFonts w:ascii="Arial" w:eastAsia="SimSun" w:hAnsi="Arial" w:cs="Arial"/>
          <w:szCs w:val="24"/>
          <w:lang w:eastAsia="zh-CN"/>
        </w:rPr>
        <w:t>Guide</w:t>
      </w:r>
      <w:r w:rsidRPr="00470982">
        <w:rPr>
          <w:rFonts w:ascii="Arial" w:eastAsia="SimSun" w:hAnsi="Arial" w:cs="Arial"/>
          <w:szCs w:val="24"/>
          <w:lang w:eastAsia="zh-CN"/>
        </w:rPr>
        <w:t xml:space="preserve"> is </w:t>
      </w:r>
      <w:r w:rsidR="006E2E36">
        <w:rPr>
          <w:rFonts w:ascii="Arial" w:eastAsia="SimSun" w:hAnsi="Arial" w:cs="Arial"/>
          <w:szCs w:val="24"/>
          <w:lang w:eastAsia="zh-CN"/>
        </w:rPr>
        <w:t xml:space="preserve">effectively a template internal process for dealing with individual rights requests. It is </w:t>
      </w:r>
      <w:r>
        <w:rPr>
          <w:rFonts w:ascii="Arial" w:eastAsia="SimSun" w:hAnsi="Arial" w:cs="Arial"/>
          <w:szCs w:val="24"/>
          <w:lang w:eastAsia="zh-CN"/>
        </w:rPr>
        <w:t>intended to provide</w:t>
      </w:r>
      <w:r w:rsidRPr="00470982">
        <w:rPr>
          <w:rFonts w:ascii="Arial" w:eastAsia="SimSun" w:hAnsi="Arial" w:cs="Arial"/>
          <w:szCs w:val="24"/>
          <w:lang w:eastAsia="zh-CN"/>
        </w:rPr>
        <w:t xml:space="preserve"> </w:t>
      </w:r>
      <w:r w:rsidR="00E5457E">
        <w:rPr>
          <w:rFonts w:ascii="Arial" w:eastAsia="SimSun" w:hAnsi="Arial" w:cs="Arial"/>
          <w:szCs w:val="24"/>
          <w:lang w:eastAsia="zh-CN"/>
        </w:rPr>
        <w:t xml:space="preserve">senior </w:t>
      </w:r>
      <w:r>
        <w:rPr>
          <w:rFonts w:ascii="Arial" w:eastAsia="SimSun" w:hAnsi="Arial" w:cs="Arial"/>
          <w:szCs w:val="24"/>
          <w:lang w:eastAsia="zh-CN"/>
        </w:rPr>
        <w:t>managers</w:t>
      </w:r>
      <w:r w:rsidR="00A13F7E">
        <w:rPr>
          <w:rFonts w:ascii="Arial" w:eastAsia="SimSun" w:hAnsi="Arial" w:cs="Arial"/>
          <w:szCs w:val="24"/>
          <w:lang w:eastAsia="zh-CN"/>
        </w:rPr>
        <w:t>/HR</w:t>
      </w:r>
      <w:r>
        <w:rPr>
          <w:rFonts w:ascii="Arial" w:eastAsia="SimSun" w:hAnsi="Arial" w:cs="Arial"/>
          <w:szCs w:val="24"/>
          <w:lang w:eastAsia="zh-CN"/>
        </w:rPr>
        <w:t xml:space="preserve"> with a</w:t>
      </w:r>
      <w:r w:rsidR="006E2E36">
        <w:rPr>
          <w:rFonts w:ascii="Arial" w:eastAsia="SimSun" w:hAnsi="Arial" w:cs="Arial"/>
          <w:szCs w:val="24"/>
          <w:lang w:eastAsia="zh-CN"/>
        </w:rPr>
        <w:t>n</w:t>
      </w:r>
      <w:r>
        <w:rPr>
          <w:rFonts w:ascii="Arial" w:eastAsia="SimSun" w:hAnsi="Arial" w:cs="Arial"/>
          <w:szCs w:val="24"/>
          <w:lang w:eastAsia="zh-CN"/>
        </w:rPr>
        <w:t xml:space="preserve"> explanation of how to identify and respond to individuals’ requests </w:t>
      </w:r>
      <w:r w:rsidR="007C5253">
        <w:rPr>
          <w:rFonts w:ascii="Arial" w:eastAsia="SimSun" w:hAnsi="Arial" w:cs="Arial"/>
          <w:szCs w:val="24"/>
          <w:lang w:eastAsia="zh-CN"/>
        </w:rPr>
        <w:t>to exercise</w:t>
      </w:r>
      <w:r>
        <w:rPr>
          <w:rFonts w:ascii="Arial" w:eastAsia="SimSun" w:hAnsi="Arial" w:cs="Arial"/>
          <w:szCs w:val="24"/>
          <w:lang w:eastAsia="zh-CN"/>
        </w:rPr>
        <w:t xml:space="preserve"> their data protectio</w:t>
      </w:r>
      <w:r w:rsidR="007F1CF2">
        <w:rPr>
          <w:rFonts w:ascii="Arial" w:eastAsia="SimSun" w:hAnsi="Arial" w:cs="Arial"/>
          <w:szCs w:val="24"/>
          <w:lang w:eastAsia="zh-CN"/>
        </w:rPr>
        <w:t xml:space="preserve">n rights. It also provides those responsible for </w:t>
      </w:r>
      <w:r w:rsidR="007C5253">
        <w:rPr>
          <w:rFonts w:ascii="Arial" w:eastAsia="SimSun" w:hAnsi="Arial" w:cs="Arial"/>
          <w:szCs w:val="24"/>
          <w:lang w:eastAsia="zh-CN"/>
        </w:rPr>
        <w:t xml:space="preserve">handling such </w:t>
      </w:r>
      <w:r w:rsidR="007F1CF2">
        <w:rPr>
          <w:rFonts w:ascii="Arial" w:eastAsia="SimSun" w:hAnsi="Arial" w:cs="Arial"/>
          <w:szCs w:val="24"/>
          <w:lang w:eastAsia="zh-CN"/>
        </w:rPr>
        <w:t>requests with common examples of exemptions that might apply</w:t>
      </w:r>
      <w:r w:rsidR="007C5253">
        <w:rPr>
          <w:rFonts w:ascii="Arial" w:eastAsia="SimSun" w:hAnsi="Arial" w:cs="Arial"/>
          <w:szCs w:val="24"/>
          <w:lang w:eastAsia="zh-CN"/>
        </w:rPr>
        <w:t>,</w:t>
      </w:r>
      <w:r w:rsidR="007F1CF2">
        <w:rPr>
          <w:rFonts w:ascii="Arial" w:eastAsia="SimSun" w:hAnsi="Arial" w:cs="Arial"/>
          <w:szCs w:val="24"/>
          <w:lang w:eastAsia="zh-CN"/>
        </w:rPr>
        <w:t xml:space="preserve"> enabling them to refuse to act upon requests, </w:t>
      </w:r>
      <w:r>
        <w:rPr>
          <w:rFonts w:ascii="Arial" w:eastAsia="SimSun" w:hAnsi="Arial" w:cs="Arial"/>
          <w:szCs w:val="24"/>
          <w:lang w:eastAsia="zh-CN"/>
        </w:rPr>
        <w:t xml:space="preserve">where appropriate. </w:t>
      </w:r>
    </w:p>
    <w:p w14:paraId="7B966D0E" w14:textId="77777777" w:rsidR="00154328" w:rsidRDefault="00154328" w:rsidP="00EF1F42">
      <w:pPr>
        <w:shd w:val="clear" w:color="auto" w:fill="FFFFFF"/>
        <w:spacing w:after="0" w:line="240" w:lineRule="auto"/>
        <w:ind w:left="720"/>
        <w:contextualSpacing/>
        <w:jc w:val="both"/>
        <w:rPr>
          <w:rFonts w:ascii="Arial" w:eastAsia="SimSun" w:hAnsi="Arial" w:cs="Arial"/>
          <w:szCs w:val="24"/>
          <w:lang w:eastAsia="zh-CN"/>
        </w:rPr>
      </w:pPr>
    </w:p>
    <w:p w14:paraId="54E2AD31" w14:textId="57AF5E79" w:rsidR="00154328" w:rsidRDefault="00217B03" w:rsidP="00EF1F42">
      <w:pPr>
        <w:numPr>
          <w:ilvl w:val="0"/>
          <w:numId w:val="34"/>
        </w:numPr>
        <w:shd w:val="clear" w:color="auto" w:fill="FFFFFF"/>
        <w:spacing w:after="0" w:line="240" w:lineRule="auto"/>
        <w:contextualSpacing/>
        <w:jc w:val="both"/>
        <w:rPr>
          <w:rFonts w:ascii="Arial" w:eastAsia="SimSun" w:hAnsi="Arial" w:cs="Arial"/>
          <w:szCs w:val="24"/>
          <w:lang w:eastAsia="zh-CN"/>
        </w:rPr>
      </w:pPr>
      <w:r>
        <w:rPr>
          <w:rFonts w:ascii="Arial" w:eastAsia="SimSun" w:hAnsi="Arial" w:cs="Arial"/>
          <w:szCs w:val="24"/>
          <w:lang w:eastAsia="zh-CN"/>
        </w:rPr>
        <w:t xml:space="preserve">The Guide is not intended to be distributed to all staff. </w:t>
      </w:r>
      <w:proofErr w:type="gramStart"/>
      <w:r w:rsidR="00154328">
        <w:rPr>
          <w:rFonts w:ascii="Arial" w:eastAsia="SimSun" w:hAnsi="Arial" w:cs="Arial"/>
          <w:szCs w:val="24"/>
          <w:lang w:eastAsia="zh-CN"/>
        </w:rPr>
        <w:t>Taking into account</w:t>
      </w:r>
      <w:proofErr w:type="gramEnd"/>
      <w:r w:rsidR="00154328">
        <w:rPr>
          <w:rFonts w:ascii="Arial" w:eastAsia="SimSun" w:hAnsi="Arial" w:cs="Arial"/>
          <w:szCs w:val="24"/>
          <w:lang w:eastAsia="zh-CN"/>
        </w:rPr>
        <w:t xml:space="preserve"> </w:t>
      </w:r>
      <w:r w:rsidR="007F1CF2">
        <w:rPr>
          <w:rFonts w:ascii="Arial" w:eastAsia="SimSun" w:hAnsi="Arial" w:cs="Arial"/>
          <w:szCs w:val="24"/>
          <w:lang w:eastAsia="zh-CN"/>
        </w:rPr>
        <w:t xml:space="preserve">factors such as the complexity, cost and </w:t>
      </w:r>
      <w:r w:rsidR="0084075F">
        <w:rPr>
          <w:rFonts w:ascii="Arial" w:eastAsia="SimSun" w:hAnsi="Arial" w:cs="Arial"/>
          <w:szCs w:val="24"/>
          <w:lang w:eastAsia="zh-CN"/>
        </w:rPr>
        <w:t xml:space="preserve">administration </w:t>
      </w:r>
      <w:r w:rsidR="007F1CF2">
        <w:rPr>
          <w:rFonts w:ascii="Arial" w:eastAsia="SimSun" w:hAnsi="Arial" w:cs="Arial"/>
          <w:szCs w:val="24"/>
          <w:lang w:eastAsia="zh-CN"/>
        </w:rPr>
        <w:t xml:space="preserve">of processing individuals’ </w:t>
      </w:r>
      <w:r w:rsidR="001F377C">
        <w:rPr>
          <w:rFonts w:ascii="Arial" w:eastAsia="SimSun" w:hAnsi="Arial" w:cs="Arial"/>
          <w:szCs w:val="24"/>
          <w:lang w:eastAsia="zh-CN"/>
        </w:rPr>
        <w:t xml:space="preserve">data protection </w:t>
      </w:r>
      <w:r w:rsidR="007F1CF2">
        <w:rPr>
          <w:rFonts w:ascii="Arial" w:eastAsia="SimSun" w:hAnsi="Arial" w:cs="Arial"/>
          <w:szCs w:val="24"/>
          <w:lang w:eastAsia="zh-CN"/>
        </w:rPr>
        <w:t>requests along with the potential impact on employee/public relations</w:t>
      </w:r>
      <w:r w:rsidR="00154328">
        <w:rPr>
          <w:rFonts w:ascii="Arial" w:eastAsia="SimSun" w:hAnsi="Arial" w:cs="Arial"/>
          <w:szCs w:val="24"/>
          <w:lang w:eastAsia="zh-CN"/>
        </w:rPr>
        <w:t xml:space="preserve">, our recommendation </w:t>
      </w:r>
      <w:r w:rsidR="0084075F">
        <w:rPr>
          <w:rFonts w:ascii="Arial" w:eastAsia="SimSun" w:hAnsi="Arial" w:cs="Arial"/>
          <w:szCs w:val="24"/>
          <w:lang w:eastAsia="zh-CN"/>
        </w:rPr>
        <w:t xml:space="preserve">would be that </w:t>
      </w:r>
      <w:r w:rsidR="001F377C">
        <w:rPr>
          <w:rFonts w:ascii="Arial" w:eastAsia="SimSun" w:hAnsi="Arial" w:cs="Arial"/>
          <w:szCs w:val="24"/>
          <w:lang w:eastAsia="zh-CN"/>
        </w:rPr>
        <w:t xml:space="preserve">only </w:t>
      </w:r>
      <w:r w:rsidR="00154328">
        <w:rPr>
          <w:rFonts w:ascii="Arial" w:eastAsia="SimSun" w:hAnsi="Arial" w:cs="Arial"/>
          <w:szCs w:val="24"/>
          <w:lang w:eastAsia="zh-CN"/>
        </w:rPr>
        <w:t>senior managers</w:t>
      </w:r>
      <w:r w:rsidR="00E5457E">
        <w:rPr>
          <w:rFonts w:ascii="Arial" w:eastAsia="SimSun" w:hAnsi="Arial" w:cs="Arial"/>
          <w:szCs w:val="24"/>
          <w:lang w:eastAsia="zh-CN"/>
        </w:rPr>
        <w:t>/HR</w:t>
      </w:r>
      <w:r w:rsidR="00154328">
        <w:rPr>
          <w:rFonts w:ascii="Arial" w:eastAsia="SimSun" w:hAnsi="Arial" w:cs="Arial"/>
          <w:szCs w:val="24"/>
          <w:lang w:eastAsia="zh-CN"/>
        </w:rPr>
        <w:t xml:space="preserve"> (</w:t>
      </w:r>
      <w:r w:rsidR="009D357B">
        <w:rPr>
          <w:rFonts w:ascii="Arial" w:eastAsia="SimSun" w:hAnsi="Arial" w:cs="Arial"/>
          <w:szCs w:val="24"/>
          <w:lang w:eastAsia="zh-CN"/>
        </w:rPr>
        <w:t>in collaboration with the</w:t>
      </w:r>
      <w:r w:rsidR="00154328">
        <w:rPr>
          <w:rFonts w:ascii="Arial" w:eastAsia="SimSun" w:hAnsi="Arial" w:cs="Arial"/>
          <w:szCs w:val="24"/>
          <w:lang w:eastAsia="zh-CN"/>
        </w:rPr>
        <w:t xml:space="preserve"> </w:t>
      </w:r>
      <w:r w:rsidR="00C778EB" w:rsidRPr="00D33594">
        <w:rPr>
          <w:rFonts w:ascii="Arial" w:eastAsia="Times New Roman" w:hAnsi="Arial" w:cs="Arial"/>
        </w:rPr>
        <w:t>Data Protection Officer/Data Prote</w:t>
      </w:r>
      <w:r w:rsidR="00544BB7">
        <w:rPr>
          <w:rFonts w:ascii="Arial" w:eastAsia="Times New Roman" w:hAnsi="Arial" w:cs="Arial"/>
        </w:rPr>
        <w:t>ction Team/Data Protection Lead</w:t>
      </w:r>
      <w:r w:rsidR="00154328">
        <w:rPr>
          <w:rFonts w:ascii="Arial" w:eastAsia="SimSun" w:hAnsi="Arial" w:cs="Arial"/>
          <w:szCs w:val="24"/>
          <w:lang w:eastAsia="zh-CN"/>
        </w:rPr>
        <w:t>)</w:t>
      </w:r>
      <w:r w:rsidR="001F377C">
        <w:rPr>
          <w:rFonts w:ascii="Arial" w:eastAsia="SimSun" w:hAnsi="Arial" w:cs="Arial"/>
          <w:szCs w:val="24"/>
          <w:lang w:eastAsia="zh-CN"/>
        </w:rPr>
        <w:t xml:space="preserve"> are responsible for overseeing</w:t>
      </w:r>
      <w:r w:rsidR="00951005">
        <w:rPr>
          <w:rFonts w:ascii="Arial" w:eastAsia="SimSun" w:hAnsi="Arial" w:cs="Arial"/>
          <w:szCs w:val="24"/>
          <w:lang w:eastAsia="zh-CN"/>
        </w:rPr>
        <w:t xml:space="preserve"> the response to</w:t>
      </w:r>
      <w:r w:rsidR="001F377C">
        <w:rPr>
          <w:rFonts w:ascii="Arial" w:eastAsia="SimSun" w:hAnsi="Arial" w:cs="Arial"/>
          <w:szCs w:val="24"/>
          <w:lang w:eastAsia="zh-CN"/>
        </w:rPr>
        <w:t xml:space="preserve"> individuals’ requests</w:t>
      </w:r>
      <w:r w:rsidR="00154328">
        <w:rPr>
          <w:rFonts w:ascii="Arial" w:eastAsia="SimSun" w:hAnsi="Arial" w:cs="Arial"/>
          <w:szCs w:val="24"/>
          <w:lang w:eastAsia="zh-CN"/>
        </w:rPr>
        <w:t>.</w:t>
      </w:r>
    </w:p>
    <w:p w14:paraId="171B1B6D" w14:textId="77777777" w:rsidR="00154328" w:rsidRDefault="00154328" w:rsidP="00EF1F42">
      <w:pPr>
        <w:shd w:val="clear" w:color="auto" w:fill="FFFFFF"/>
        <w:spacing w:after="0" w:line="240" w:lineRule="auto"/>
        <w:ind w:left="720"/>
        <w:contextualSpacing/>
        <w:jc w:val="both"/>
        <w:rPr>
          <w:rFonts w:ascii="Arial" w:eastAsia="SimSun" w:hAnsi="Arial" w:cs="Arial"/>
          <w:szCs w:val="24"/>
          <w:lang w:eastAsia="zh-CN"/>
        </w:rPr>
      </w:pPr>
    </w:p>
    <w:p w14:paraId="2E83F400" w14:textId="77E08470" w:rsidR="006E2E36" w:rsidRPr="00B22005" w:rsidRDefault="00154328" w:rsidP="00B22005">
      <w:pPr>
        <w:pStyle w:val="ListParagraph"/>
        <w:numPr>
          <w:ilvl w:val="0"/>
          <w:numId w:val="34"/>
        </w:numPr>
        <w:shd w:val="clear" w:color="auto" w:fill="FFFFFF"/>
        <w:spacing w:after="0" w:line="240" w:lineRule="auto"/>
        <w:jc w:val="both"/>
        <w:rPr>
          <w:rFonts w:ascii="Arial" w:eastAsia="SimSun" w:hAnsi="Arial" w:cs="Arial"/>
          <w:szCs w:val="24"/>
          <w:lang w:eastAsia="zh-CN"/>
        </w:rPr>
      </w:pPr>
      <w:r w:rsidRPr="00B22005">
        <w:rPr>
          <w:rFonts w:ascii="Arial" w:eastAsia="SimSun" w:hAnsi="Arial" w:cs="Arial"/>
          <w:szCs w:val="24"/>
          <w:lang w:eastAsia="zh-CN"/>
        </w:rPr>
        <w:t>Although the Guide is not designed to be distributed throughout the workforce</w:t>
      </w:r>
      <w:r w:rsidR="00951005" w:rsidRPr="00B22005">
        <w:rPr>
          <w:rFonts w:ascii="Arial" w:eastAsia="SimSun" w:hAnsi="Arial" w:cs="Arial"/>
          <w:szCs w:val="24"/>
          <w:lang w:eastAsia="zh-CN"/>
        </w:rPr>
        <w:t>,</w:t>
      </w:r>
      <w:r w:rsidRPr="00B22005">
        <w:rPr>
          <w:rFonts w:ascii="Arial" w:eastAsia="SimSun" w:hAnsi="Arial" w:cs="Arial"/>
          <w:szCs w:val="24"/>
          <w:lang w:eastAsia="zh-CN"/>
        </w:rPr>
        <w:t xml:space="preserve"> it is very important that all staff are trained to be able to identify a</w:t>
      </w:r>
      <w:r w:rsidR="0084075F" w:rsidRPr="00B22005">
        <w:rPr>
          <w:rFonts w:ascii="Arial" w:eastAsia="SimSun" w:hAnsi="Arial" w:cs="Arial"/>
          <w:szCs w:val="24"/>
          <w:lang w:eastAsia="zh-CN"/>
        </w:rPr>
        <w:t xml:space="preserve">n individual rights request </w:t>
      </w:r>
      <w:r w:rsidR="00AC23CC" w:rsidRPr="00B22005">
        <w:rPr>
          <w:rFonts w:ascii="Arial" w:eastAsia="SimSun" w:hAnsi="Arial" w:cs="Arial"/>
          <w:szCs w:val="24"/>
          <w:lang w:eastAsia="zh-CN"/>
        </w:rPr>
        <w:t xml:space="preserve">and refer it to the correct internal bodies as soon as possible. </w:t>
      </w:r>
      <w:r w:rsidR="00805F08" w:rsidRPr="00B22005">
        <w:rPr>
          <w:rFonts w:ascii="Arial" w:eastAsia="SimSun" w:hAnsi="Arial" w:cs="Arial"/>
          <w:szCs w:val="24"/>
          <w:lang w:eastAsia="zh-CN"/>
        </w:rPr>
        <w:t xml:space="preserve">This is because the time limits for processing these requests start to run from </w:t>
      </w:r>
      <w:r w:rsidR="00B81584" w:rsidRPr="00B22005">
        <w:rPr>
          <w:rFonts w:ascii="Arial" w:eastAsia="SimSun" w:hAnsi="Arial" w:cs="Arial"/>
          <w:szCs w:val="24"/>
          <w:lang w:eastAsia="zh-CN"/>
        </w:rPr>
        <w:t>when</w:t>
      </w:r>
      <w:r w:rsidR="00805F08" w:rsidRPr="00B22005">
        <w:rPr>
          <w:rFonts w:ascii="Arial" w:eastAsia="SimSun" w:hAnsi="Arial" w:cs="Arial"/>
          <w:szCs w:val="24"/>
          <w:lang w:eastAsia="zh-CN"/>
        </w:rPr>
        <w:t xml:space="preserve"> the request was received by the organisation (irrespecti</w:t>
      </w:r>
      <w:r w:rsidR="00B81584" w:rsidRPr="00B22005">
        <w:rPr>
          <w:rFonts w:ascii="Arial" w:eastAsia="SimSun" w:hAnsi="Arial" w:cs="Arial"/>
          <w:szCs w:val="24"/>
          <w:lang w:eastAsia="zh-CN"/>
        </w:rPr>
        <w:t xml:space="preserve">ve of </w:t>
      </w:r>
      <w:r w:rsidR="00AC23CC" w:rsidRPr="00B22005">
        <w:rPr>
          <w:rFonts w:ascii="Arial" w:eastAsia="SimSun" w:hAnsi="Arial" w:cs="Arial"/>
          <w:szCs w:val="24"/>
          <w:lang w:eastAsia="zh-CN"/>
        </w:rPr>
        <w:t>whether</w:t>
      </w:r>
      <w:r w:rsidR="00B81584" w:rsidRPr="00B22005">
        <w:rPr>
          <w:rFonts w:ascii="Arial" w:eastAsia="SimSun" w:hAnsi="Arial" w:cs="Arial"/>
          <w:szCs w:val="24"/>
          <w:lang w:eastAsia="zh-CN"/>
        </w:rPr>
        <w:t xml:space="preserve"> the request was made to a junior member of staff or an employee who is completely unfamiliar with </w:t>
      </w:r>
      <w:r w:rsidR="00B83643" w:rsidRPr="00B22005">
        <w:rPr>
          <w:rFonts w:ascii="Arial" w:eastAsia="SimSun" w:hAnsi="Arial" w:cs="Arial"/>
          <w:szCs w:val="24"/>
          <w:lang w:eastAsia="zh-CN"/>
        </w:rPr>
        <w:t>d</w:t>
      </w:r>
      <w:r w:rsidR="00B81584" w:rsidRPr="00B22005">
        <w:rPr>
          <w:rFonts w:ascii="Arial" w:eastAsia="SimSun" w:hAnsi="Arial" w:cs="Arial"/>
          <w:szCs w:val="24"/>
          <w:lang w:eastAsia="zh-CN"/>
        </w:rPr>
        <w:t xml:space="preserve">ata </w:t>
      </w:r>
      <w:r w:rsidR="00B83643" w:rsidRPr="00B22005">
        <w:rPr>
          <w:rFonts w:ascii="Arial" w:eastAsia="SimSun" w:hAnsi="Arial" w:cs="Arial"/>
          <w:szCs w:val="24"/>
          <w:lang w:eastAsia="zh-CN"/>
        </w:rPr>
        <w:t>p</w:t>
      </w:r>
      <w:r w:rsidR="00B81584" w:rsidRPr="00B22005">
        <w:rPr>
          <w:rFonts w:ascii="Arial" w:eastAsia="SimSun" w:hAnsi="Arial" w:cs="Arial"/>
          <w:szCs w:val="24"/>
          <w:lang w:eastAsia="zh-CN"/>
        </w:rPr>
        <w:t>rotection).</w:t>
      </w:r>
      <w:r w:rsidR="001F377C" w:rsidRPr="00B22005">
        <w:rPr>
          <w:rFonts w:ascii="Arial" w:eastAsia="SimSun" w:hAnsi="Arial" w:cs="Arial"/>
          <w:szCs w:val="24"/>
          <w:lang w:eastAsia="zh-CN"/>
        </w:rPr>
        <w:t xml:space="preserve"> </w:t>
      </w:r>
      <w:r w:rsidR="00366144">
        <w:rPr>
          <w:rFonts w:ascii="Arial" w:eastAsia="SimSun" w:hAnsi="Arial" w:cs="Arial"/>
          <w:szCs w:val="24"/>
          <w:lang w:eastAsia="zh-CN"/>
        </w:rPr>
        <w:t xml:space="preserve">While the </w:t>
      </w:r>
      <w:r w:rsidR="00366144" w:rsidRPr="00046185">
        <w:rPr>
          <w:rFonts w:ascii="Arial" w:eastAsia="SimSun" w:hAnsi="Arial" w:cs="Arial"/>
          <w:szCs w:val="24"/>
          <w:lang w:eastAsia="zh-CN"/>
        </w:rPr>
        <w:t>Information Commissioner’s Office (ICO)</w:t>
      </w:r>
      <w:r w:rsidR="00366144">
        <w:rPr>
          <w:rFonts w:ascii="Arial" w:eastAsia="SimSun" w:hAnsi="Arial" w:cs="Arial"/>
          <w:szCs w:val="24"/>
          <w:lang w:eastAsia="zh-CN"/>
        </w:rPr>
        <w:t xml:space="preserve"> recommends that employers have a designated email address to which individuals can send SARs, t</w:t>
      </w:r>
      <w:r w:rsidR="0084075F" w:rsidRPr="00B22005">
        <w:rPr>
          <w:rFonts w:ascii="Arial" w:eastAsia="SimSun" w:hAnsi="Arial" w:cs="Arial"/>
          <w:szCs w:val="24"/>
          <w:lang w:eastAsia="zh-CN"/>
        </w:rPr>
        <w:t xml:space="preserve">here is no requirement for </w:t>
      </w:r>
      <w:r w:rsidR="001F377C" w:rsidRPr="00B22005">
        <w:rPr>
          <w:rFonts w:ascii="Arial" w:eastAsia="SimSun" w:hAnsi="Arial" w:cs="Arial"/>
          <w:szCs w:val="24"/>
          <w:lang w:eastAsia="zh-CN"/>
        </w:rPr>
        <w:t xml:space="preserve">individuals’ </w:t>
      </w:r>
      <w:r w:rsidR="0084075F" w:rsidRPr="00B22005">
        <w:rPr>
          <w:rFonts w:ascii="Arial" w:eastAsia="SimSun" w:hAnsi="Arial" w:cs="Arial"/>
          <w:szCs w:val="24"/>
          <w:lang w:eastAsia="zh-CN"/>
        </w:rPr>
        <w:t>requests to be</w:t>
      </w:r>
      <w:r w:rsidR="00951005" w:rsidRPr="00B22005">
        <w:rPr>
          <w:rFonts w:ascii="Arial" w:eastAsia="SimSun" w:hAnsi="Arial" w:cs="Arial"/>
          <w:szCs w:val="24"/>
          <w:lang w:eastAsia="zh-CN"/>
        </w:rPr>
        <w:t xml:space="preserve"> made</w:t>
      </w:r>
      <w:r w:rsidR="0084075F" w:rsidRPr="00B22005">
        <w:rPr>
          <w:rFonts w:ascii="Arial" w:eastAsia="SimSun" w:hAnsi="Arial" w:cs="Arial"/>
          <w:szCs w:val="24"/>
          <w:lang w:eastAsia="zh-CN"/>
        </w:rPr>
        <w:t xml:space="preserve"> </w:t>
      </w:r>
      <w:r w:rsidR="00A64ECC" w:rsidRPr="00B22005">
        <w:rPr>
          <w:rFonts w:ascii="Arial" w:eastAsia="SimSun" w:hAnsi="Arial" w:cs="Arial"/>
          <w:szCs w:val="24"/>
          <w:lang w:eastAsia="zh-CN"/>
        </w:rPr>
        <w:t>in writing (they can be verbal</w:t>
      </w:r>
      <w:r w:rsidR="00AC23CC" w:rsidRPr="00B22005">
        <w:rPr>
          <w:rFonts w:ascii="Arial" w:eastAsia="SimSun" w:hAnsi="Arial" w:cs="Arial"/>
          <w:szCs w:val="24"/>
          <w:lang w:eastAsia="zh-CN"/>
        </w:rPr>
        <w:t xml:space="preserve"> or even made via social media). They</w:t>
      </w:r>
      <w:r w:rsidR="00A64ECC" w:rsidRPr="00B22005">
        <w:rPr>
          <w:rFonts w:ascii="Arial" w:eastAsia="SimSun" w:hAnsi="Arial" w:cs="Arial"/>
          <w:szCs w:val="24"/>
          <w:lang w:eastAsia="zh-CN"/>
        </w:rPr>
        <w:t xml:space="preserve"> do not have to be </w:t>
      </w:r>
      <w:r w:rsidR="0084075F" w:rsidRPr="00B22005">
        <w:rPr>
          <w:rFonts w:ascii="Arial" w:eastAsia="SimSun" w:hAnsi="Arial" w:cs="Arial"/>
          <w:szCs w:val="24"/>
          <w:lang w:eastAsia="zh-CN"/>
        </w:rPr>
        <w:t>labelled with their common name (</w:t>
      </w:r>
      <w:proofErr w:type="gramStart"/>
      <w:r w:rsidR="0084075F" w:rsidRPr="00B22005">
        <w:rPr>
          <w:rFonts w:ascii="Arial" w:eastAsia="SimSun" w:hAnsi="Arial" w:cs="Arial"/>
          <w:szCs w:val="24"/>
          <w:lang w:eastAsia="zh-CN"/>
        </w:rPr>
        <w:t>e.g.</w:t>
      </w:r>
      <w:proofErr w:type="gramEnd"/>
      <w:r w:rsidR="0084075F" w:rsidRPr="00B22005">
        <w:rPr>
          <w:rFonts w:ascii="Arial" w:eastAsia="SimSun" w:hAnsi="Arial" w:cs="Arial"/>
          <w:szCs w:val="24"/>
          <w:lang w:eastAsia="zh-CN"/>
        </w:rPr>
        <w:t xml:space="preserve"> subject access request or SAR)</w:t>
      </w:r>
      <w:r w:rsidR="00AC23CC" w:rsidRPr="00B22005">
        <w:rPr>
          <w:rFonts w:ascii="Arial" w:eastAsia="SimSun" w:hAnsi="Arial" w:cs="Arial"/>
          <w:szCs w:val="24"/>
          <w:lang w:eastAsia="zh-CN"/>
        </w:rPr>
        <w:t xml:space="preserve"> and t</w:t>
      </w:r>
      <w:r w:rsidR="00A64ECC" w:rsidRPr="00B22005">
        <w:rPr>
          <w:rFonts w:ascii="Arial" w:eastAsia="SimSun" w:hAnsi="Arial" w:cs="Arial"/>
          <w:szCs w:val="24"/>
          <w:lang w:eastAsia="zh-CN"/>
        </w:rPr>
        <w:t xml:space="preserve">here is no need to make any reference to </w:t>
      </w:r>
      <w:r w:rsidR="0084075F" w:rsidRPr="00B22005">
        <w:rPr>
          <w:rFonts w:ascii="Arial" w:eastAsia="SimSun" w:hAnsi="Arial" w:cs="Arial"/>
          <w:szCs w:val="24"/>
          <w:lang w:eastAsia="zh-CN"/>
        </w:rPr>
        <w:t>data protection legislation</w:t>
      </w:r>
      <w:r w:rsidR="00AC23CC" w:rsidRPr="00B22005">
        <w:rPr>
          <w:rFonts w:ascii="Arial" w:eastAsia="SimSun" w:hAnsi="Arial" w:cs="Arial"/>
          <w:szCs w:val="24"/>
          <w:lang w:eastAsia="zh-CN"/>
        </w:rPr>
        <w:t xml:space="preserve">. As a result, requests </w:t>
      </w:r>
      <w:r w:rsidR="00A64ECC" w:rsidRPr="00B22005">
        <w:rPr>
          <w:rFonts w:ascii="Arial" w:eastAsia="SimSun" w:hAnsi="Arial" w:cs="Arial"/>
          <w:szCs w:val="24"/>
          <w:lang w:eastAsia="zh-CN"/>
        </w:rPr>
        <w:t xml:space="preserve">are not always easy to </w:t>
      </w:r>
      <w:proofErr w:type="gramStart"/>
      <w:r w:rsidR="00A64ECC" w:rsidRPr="00B22005">
        <w:rPr>
          <w:rFonts w:ascii="Arial" w:eastAsia="SimSun" w:hAnsi="Arial" w:cs="Arial"/>
          <w:szCs w:val="24"/>
          <w:lang w:eastAsia="zh-CN"/>
        </w:rPr>
        <w:t>identify</w:t>
      </w:r>
      <w:proofErr w:type="gramEnd"/>
      <w:r w:rsidR="00AC23CC" w:rsidRPr="00B22005">
        <w:rPr>
          <w:rFonts w:ascii="Arial" w:eastAsia="SimSun" w:hAnsi="Arial" w:cs="Arial"/>
          <w:szCs w:val="24"/>
          <w:lang w:eastAsia="zh-CN"/>
        </w:rPr>
        <w:t xml:space="preserve"> and all staff need regular training and guidance to ensure that requests are</w:t>
      </w:r>
      <w:r w:rsidR="00951005" w:rsidRPr="00B22005">
        <w:rPr>
          <w:rFonts w:ascii="Arial" w:eastAsia="SimSun" w:hAnsi="Arial" w:cs="Arial"/>
          <w:szCs w:val="24"/>
          <w:lang w:eastAsia="zh-CN"/>
        </w:rPr>
        <w:t xml:space="preserve"> recognised and</w:t>
      </w:r>
      <w:r w:rsidR="00AC23CC" w:rsidRPr="00B22005">
        <w:rPr>
          <w:rFonts w:ascii="Arial" w:eastAsia="SimSun" w:hAnsi="Arial" w:cs="Arial"/>
          <w:szCs w:val="24"/>
          <w:lang w:eastAsia="zh-CN"/>
        </w:rPr>
        <w:t xml:space="preserve"> dealt with correctly</w:t>
      </w:r>
      <w:r w:rsidR="00450840" w:rsidRPr="00B22005">
        <w:rPr>
          <w:rFonts w:ascii="Arial" w:eastAsia="SimSun" w:hAnsi="Arial" w:cs="Arial"/>
          <w:szCs w:val="24"/>
          <w:lang w:eastAsia="zh-CN"/>
        </w:rPr>
        <w:t>.</w:t>
      </w:r>
    </w:p>
    <w:p w14:paraId="27CE4042" w14:textId="77777777" w:rsidR="006E2E36" w:rsidRPr="006E2E36" w:rsidRDefault="006E2E36" w:rsidP="00B22005">
      <w:pPr>
        <w:pStyle w:val="ListParagraph"/>
        <w:shd w:val="clear" w:color="auto" w:fill="FFFFFF"/>
        <w:spacing w:after="0" w:line="240" w:lineRule="auto"/>
        <w:jc w:val="both"/>
        <w:rPr>
          <w:rFonts w:ascii="Arial" w:eastAsia="SimSun" w:hAnsi="Arial" w:cs="Arial"/>
          <w:szCs w:val="24"/>
          <w:lang w:eastAsia="zh-CN"/>
        </w:rPr>
      </w:pPr>
    </w:p>
    <w:p w14:paraId="51BFA4AE" w14:textId="263FBD01" w:rsidR="00046185" w:rsidRPr="00D11A72" w:rsidRDefault="0068112A" w:rsidP="00EF1F42">
      <w:pPr>
        <w:pStyle w:val="ListParagraph"/>
        <w:numPr>
          <w:ilvl w:val="0"/>
          <w:numId w:val="34"/>
        </w:numPr>
        <w:shd w:val="clear" w:color="auto" w:fill="FFFFFF"/>
        <w:spacing w:after="0" w:line="240" w:lineRule="auto"/>
        <w:jc w:val="both"/>
        <w:rPr>
          <w:rFonts w:ascii="Arial" w:eastAsia="SimSun" w:hAnsi="Arial" w:cs="Arial"/>
          <w:lang w:eastAsia="zh-CN"/>
        </w:rPr>
      </w:pPr>
      <w:r w:rsidRPr="00D11A72">
        <w:rPr>
          <w:rFonts w:ascii="Arial" w:eastAsia="SimSun" w:hAnsi="Arial" w:cs="Arial"/>
          <w:lang w:eastAsia="zh-CN"/>
        </w:rPr>
        <w:t xml:space="preserve">We recommend that employers </w:t>
      </w:r>
      <w:r w:rsidR="001F26A4" w:rsidRPr="00D11A72">
        <w:rPr>
          <w:rFonts w:ascii="Arial" w:eastAsia="SimSun" w:hAnsi="Arial" w:cs="Arial"/>
          <w:lang w:eastAsia="zh-CN"/>
        </w:rPr>
        <w:t xml:space="preserve">also </w:t>
      </w:r>
      <w:r w:rsidRPr="00D11A72">
        <w:rPr>
          <w:rFonts w:ascii="Arial" w:eastAsia="SimSun" w:hAnsi="Arial" w:cs="Arial"/>
          <w:lang w:eastAsia="zh-CN"/>
        </w:rPr>
        <w:t>have in place an organisation-wide data protection policy</w:t>
      </w:r>
      <w:r w:rsidR="006E2E36">
        <w:rPr>
          <w:rFonts w:ascii="Arial" w:eastAsia="SimSun" w:hAnsi="Arial" w:cs="Arial"/>
          <w:lang w:eastAsia="zh-CN"/>
        </w:rPr>
        <w:t xml:space="preserve">, such as our </w:t>
      </w:r>
      <w:r w:rsidR="00B22005">
        <w:rPr>
          <w:rFonts w:ascii="Arial" w:eastAsia="SimSun" w:hAnsi="Arial" w:cs="Arial"/>
          <w:lang w:eastAsia="zh-CN"/>
        </w:rPr>
        <w:t xml:space="preserve">GDPR Template: </w:t>
      </w:r>
      <w:r w:rsidR="006E2E36">
        <w:rPr>
          <w:rFonts w:ascii="Arial" w:eastAsia="SimSun" w:hAnsi="Arial" w:cs="Arial"/>
          <w:lang w:eastAsia="zh-CN"/>
        </w:rPr>
        <w:t>Data Protection Policy,</w:t>
      </w:r>
      <w:r w:rsidRPr="00D11A72">
        <w:rPr>
          <w:rFonts w:ascii="Arial" w:eastAsia="SimSun" w:hAnsi="Arial" w:cs="Arial"/>
          <w:lang w:eastAsia="zh-CN"/>
        </w:rPr>
        <w:t xml:space="preserve"> which </w:t>
      </w:r>
      <w:r w:rsidR="00733C90" w:rsidRPr="00D11A72">
        <w:rPr>
          <w:rFonts w:ascii="Arial" w:eastAsia="SimSun" w:hAnsi="Arial" w:cs="Arial"/>
          <w:lang w:eastAsia="zh-CN"/>
        </w:rPr>
        <w:t xml:space="preserve">(among other things) </w:t>
      </w:r>
      <w:r w:rsidRPr="00D11A72">
        <w:rPr>
          <w:rFonts w:ascii="Arial" w:eastAsia="SimSun" w:hAnsi="Arial" w:cs="Arial"/>
          <w:lang w:eastAsia="zh-CN"/>
        </w:rPr>
        <w:t xml:space="preserve">explains and emphasises the responsibility of all employees to recognise individual rights requests and alert the correct internal bodies. Such a policy should also emphasise the importance of not deleting, </w:t>
      </w:r>
      <w:proofErr w:type="gramStart"/>
      <w:r w:rsidRPr="00D11A72">
        <w:rPr>
          <w:rFonts w:ascii="Arial" w:eastAsia="SimSun" w:hAnsi="Arial" w:cs="Arial"/>
          <w:lang w:eastAsia="zh-CN"/>
        </w:rPr>
        <w:t>amending</w:t>
      </w:r>
      <w:proofErr w:type="gramEnd"/>
      <w:r w:rsidRPr="00D11A72">
        <w:rPr>
          <w:rFonts w:ascii="Arial" w:eastAsia="SimSun" w:hAnsi="Arial" w:cs="Arial"/>
          <w:lang w:eastAsia="zh-CN"/>
        </w:rPr>
        <w:t xml:space="preserve"> or hiding personal data with the intention of avoiding compliance with a request, as this can result in criminal liability.</w:t>
      </w:r>
    </w:p>
    <w:p w14:paraId="38805FC9" w14:textId="77777777" w:rsidR="00D11A72" w:rsidRDefault="00D11A72" w:rsidP="00EF1F42">
      <w:pPr>
        <w:shd w:val="clear" w:color="auto" w:fill="FFFFFF"/>
        <w:spacing w:after="0" w:line="240" w:lineRule="auto"/>
        <w:ind w:left="720"/>
        <w:contextualSpacing/>
        <w:jc w:val="both"/>
        <w:rPr>
          <w:rFonts w:ascii="Arial" w:eastAsia="SimSun" w:hAnsi="Arial" w:cs="Arial"/>
          <w:szCs w:val="24"/>
          <w:lang w:eastAsia="zh-CN"/>
        </w:rPr>
      </w:pPr>
    </w:p>
    <w:p w14:paraId="0E3BCEF5" w14:textId="7B45C01C" w:rsidR="00046185" w:rsidRDefault="00046185" w:rsidP="00EF1F42">
      <w:pPr>
        <w:pStyle w:val="ListParagraph"/>
        <w:numPr>
          <w:ilvl w:val="0"/>
          <w:numId w:val="34"/>
        </w:numPr>
        <w:shd w:val="clear" w:color="auto" w:fill="FFFFFF"/>
        <w:spacing w:after="0" w:line="240" w:lineRule="auto"/>
        <w:jc w:val="both"/>
        <w:rPr>
          <w:rFonts w:ascii="Arial" w:eastAsia="SimSun" w:hAnsi="Arial" w:cs="Arial"/>
          <w:szCs w:val="24"/>
          <w:lang w:eastAsia="zh-CN"/>
        </w:rPr>
      </w:pPr>
      <w:r w:rsidRPr="00046185">
        <w:rPr>
          <w:rFonts w:ascii="Arial" w:eastAsia="SimSun" w:hAnsi="Arial" w:cs="Arial"/>
          <w:szCs w:val="24"/>
          <w:lang w:eastAsia="zh-CN"/>
        </w:rPr>
        <w:t xml:space="preserve">There is no express statutory obligation to have a written </w:t>
      </w:r>
      <w:r w:rsidR="006E2E36">
        <w:rPr>
          <w:rFonts w:ascii="Arial" w:eastAsia="SimSun" w:hAnsi="Arial" w:cs="Arial"/>
          <w:szCs w:val="24"/>
          <w:lang w:eastAsia="zh-CN"/>
        </w:rPr>
        <w:t>process</w:t>
      </w:r>
      <w:r w:rsidR="00B22005">
        <w:rPr>
          <w:rFonts w:ascii="Arial" w:eastAsia="SimSun" w:hAnsi="Arial" w:cs="Arial"/>
          <w:szCs w:val="24"/>
          <w:lang w:eastAsia="zh-CN"/>
        </w:rPr>
        <w:t>,</w:t>
      </w:r>
      <w:r w:rsidRPr="00046185">
        <w:rPr>
          <w:rFonts w:ascii="Arial" w:eastAsia="SimSun" w:hAnsi="Arial" w:cs="Arial"/>
          <w:szCs w:val="24"/>
          <w:lang w:eastAsia="zh-CN"/>
        </w:rPr>
        <w:t xml:space="preserve"> </w:t>
      </w:r>
      <w:r w:rsidR="001241EB">
        <w:rPr>
          <w:rFonts w:ascii="Arial" w:eastAsia="SimSun" w:hAnsi="Arial" w:cs="Arial"/>
          <w:szCs w:val="24"/>
          <w:lang w:eastAsia="zh-CN"/>
        </w:rPr>
        <w:t>such as this Guide</w:t>
      </w:r>
      <w:r w:rsidR="00B22005">
        <w:rPr>
          <w:rFonts w:ascii="Arial" w:eastAsia="SimSun" w:hAnsi="Arial" w:cs="Arial"/>
          <w:szCs w:val="24"/>
          <w:lang w:eastAsia="zh-CN"/>
        </w:rPr>
        <w:t>,</w:t>
      </w:r>
      <w:r w:rsidR="00AB685C">
        <w:rPr>
          <w:rFonts w:ascii="Arial" w:eastAsia="SimSun" w:hAnsi="Arial" w:cs="Arial"/>
          <w:szCs w:val="24"/>
          <w:lang w:eastAsia="zh-CN"/>
        </w:rPr>
        <w:t xml:space="preserve"> </w:t>
      </w:r>
      <w:r w:rsidRPr="00046185">
        <w:rPr>
          <w:rFonts w:ascii="Arial" w:eastAsia="SimSun" w:hAnsi="Arial" w:cs="Arial"/>
          <w:szCs w:val="24"/>
          <w:lang w:eastAsia="zh-CN"/>
        </w:rPr>
        <w:t>for handling individuals’ rights requests. However, it is recommended as good practice in guidance produced by the</w:t>
      </w:r>
      <w:r w:rsidR="00366144">
        <w:rPr>
          <w:rFonts w:ascii="Arial" w:eastAsia="SimSun" w:hAnsi="Arial" w:cs="Arial"/>
          <w:szCs w:val="24"/>
          <w:lang w:eastAsia="zh-CN"/>
        </w:rPr>
        <w:t xml:space="preserve"> ICO</w:t>
      </w:r>
      <w:r w:rsidRPr="00046185">
        <w:rPr>
          <w:rFonts w:ascii="Arial" w:eastAsia="SimSun" w:hAnsi="Arial" w:cs="Arial"/>
          <w:szCs w:val="24"/>
          <w:lang w:eastAsia="zh-CN"/>
        </w:rPr>
        <w:t xml:space="preserve">. </w:t>
      </w:r>
    </w:p>
    <w:p w14:paraId="4170C77F" w14:textId="77777777" w:rsidR="00F306EC" w:rsidRPr="005C2654" w:rsidRDefault="00F306EC" w:rsidP="00B249D2">
      <w:pPr>
        <w:pStyle w:val="ListParagraph"/>
        <w:spacing w:line="240" w:lineRule="auto"/>
        <w:jc w:val="center"/>
        <w:rPr>
          <w:rFonts w:ascii="Arial" w:eastAsia="SimSun" w:hAnsi="Arial" w:cs="Arial"/>
          <w:szCs w:val="24"/>
          <w:lang w:eastAsia="zh-CN"/>
        </w:rPr>
      </w:pPr>
    </w:p>
    <w:p w14:paraId="1E6E2995" w14:textId="69629B5B" w:rsidR="00450840" w:rsidRPr="00450840" w:rsidRDefault="00F306EC" w:rsidP="00EF1F42">
      <w:pPr>
        <w:numPr>
          <w:ilvl w:val="0"/>
          <w:numId w:val="34"/>
        </w:numPr>
        <w:shd w:val="clear" w:color="auto" w:fill="FFFFFF"/>
        <w:spacing w:after="0" w:line="240" w:lineRule="auto"/>
        <w:contextualSpacing/>
        <w:jc w:val="both"/>
        <w:rPr>
          <w:rFonts w:ascii="Arial" w:eastAsia="SimSun" w:hAnsi="Arial" w:cs="Arial"/>
          <w:szCs w:val="24"/>
          <w:lang w:eastAsia="zh-CN"/>
        </w:rPr>
      </w:pPr>
      <w:r w:rsidRPr="006E2E36">
        <w:rPr>
          <w:rFonts w:ascii="Arial" w:eastAsia="SimSun" w:hAnsi="Arial" w:cs="Arial"/>
          <w:szCs w:val="24"/>
          <w:lang w:eastAsia="zh-CN"/>
        </w:rPr>
        <w:t>The definition of ‘special category data’ which has been used in the Guide includes data relating to individuals’ criminal convictions or offences. While the GDPR definition of ‘special category data’ does not include this type of data</w:t>
      </w:r>
      <w:r w:rsidR="00CC43B1" w:rsidRPr="006E2E36">
        <w:rPr>
          <w:rFonts w:ascii="Arial" w:eastAsia="SimSun" w:hAnsi="Arial" w:cs="Arial"/>
          <w:szCs w:val="24"/>
          <w:lang w:eastAsia="zh-CN"/>
        </w:rPr>
        <w:t>,</w:t>
      </w:r>
      <w:r w:rsidRPr="006E2E36">
        <w:rPr>
          <w:rFonts w:ascii="Arial" w:eastAsia="SimSun" w:hAnsi="Arial" w:cs="Arial"/>
          <w:szCs w:val="24"/>
          <w:lang w:eastAsia="zh-CN"/>
        </w:rPr>
        <w:t xml:space="preserve"> many of the same </w:t>
      </w:r>
      <w:r w:rsidRPr="006E2E36">
        <w:rPr>
          <w:rFonts w:ascii="Arial" w:eastAsia="SimSun" w:hAnsi="Arial" w:cs="Arial"/>
          <w:szCs w:val="24"/>
          <w:lang w:eastAsia="zh-CN"/>
        </w:rPr>
        <w:lastRenderedPageBreak/>
        <w:t>safeguards apply and, therefore, for practical purposes we have included this type of data in the Guide’s definition of ‘special category data’.</w:t>
      </w:r>
      <w:r w:rsidR="00CC43B1" w:rsidRPr="006E2E36">
        <w:rPr>
          <w:rFonts w:ascii="Arial" w:eastAsia="SimSun" w:hAnsi="Arial" w:cs="Arial"/>
          <w:szCs w:val="24"/>
          <w:lang w:eastAsia="zh-CN"/>
        </w:rPr>
        <w:t xml:space="preserve"> </w:t>
      </w:r>
      <w:r w:rsidR="00450840" w:rsidRPr="00450840">
        <w:rPr>
          <w:rFonts w:ascii="Arial" w:eastAsia="SimSun" w:hAnsi="Arial" w:cs="Arial"/>
          <w:szCs w:val="24"/>
          <w:lang w:eastAsia="zh-CN"/>
        </w:rPr>
        <w:t xml:space="preserve">The Guide assists in satisfying broader obligations under the GDPR to </w:t>
      </w:r>
      <w:r w:rsidR="00450840" w:rsidRPr="00450840">
        <w:rPr>
          <w:rFonts w:ascii="Arial" w:eastAsia="SimSun" w:hAnsi="Arial" w:cs="Arial"/>
          <w:i/>
          <w:szCs w:val="24"/>
          <w:lang w:eastAsia="zh-CN"/>
        </w:rPr>
        <w:t>demonstrate</w:t>
      </w:r>
      <w:r w:rsidR="00450840" w:rsidRPr="00450840">
        <w:rPr>
          <w:rFonts w:ascii="Arial" w:eastAsia="SimSun" w:hAnsi="Arial" w:cs="Arial"/>
          <w:szCs w:val="24"/>
          <w:lang w:eastAsia="zh-CN"/>
        </w:rPr>
        <w:t xml:space="preserve"> compliance with data protection law (referred to as the ‘accountability’ principle). It can also be described as an organ</w:t>
      </w:r>
      <w:r w:rsidR="00FF7A0D">
        <w:rPr>
          <w:rFonts w:ascii="Arial" w:eastAsia="SimSun" w:hAnsi="Arial" w:cs="Arial"/>
          <w:szCs w:val="24"/>
          <w:lang w:eastAsia="zh-CN"/>
        </w:rPr>
        <w:t>isational measure intended</w:t>
      </w:r>
      <w:r w:rsidR="00450840" w:rsidRPr="00450840">
        <w:rPr>
          <w:rFonts w:ascii="Arial" w:eastAsia="SimSun" w:hAnsi="Arial" w:cs="Arial"/>
          <w:szCs w:val="24"/>
          <w:lang w:eastAsia="zh-CN"/>
        </w:rPr>
        <w:t xml:space="preserve"> to ensure data protection compliance </w:t>
      </w:r>
      <w:r w:rsidR="00450840" w:rsidRPr="00450840">
        <w:rPr>
          <w:rFonts w:ascii="Arial" w:eastAsia="SimSun" w:hAnsi="Arial" w:cs="Arial"/>
          <w:i/>
          <w:szCs w:val="24"/>
          <w:lang w:eastAsia="zh-CN"/>
        </w:rPr>
        <w:t>by design and by default</w:t>
      </w:r>
      <w:r w:rsidR="00450840" w:rsidRPr="00450840">
        <w:rPr>
          <w:rFonts w:ascii="Arial" w:eastAsia="SimSun" w:hAnsi="Arial" w:cs="Arial"/>
          <w:szCs w:val="24"/>
          <w:lang w:eastAsia="zh-CN"/>
        </w:rPr>
        <w:t xml:space="preserve">.   </w:t>
      </w:r>
    </w:p>
    <w:p w14:paraId="033E0A94" w14:textId="77777777" w:rsidR="00450840" w:rsidRPr="00450840" w:rsidRDefault="00450840" w:rsidP="00EF1F42">
      <w:pPr>
        <w:shd w:val="clear" w:color="auto" w:fill="FFFFFF"/>
        <w:spacing w:after="0" w:line="240" w:lineRule="auto"/>
        <w:ind w:left="360"/>
        <w:contextualSpacing/>
        <w:jc w:val="both"/>
        <w:rPr>
          <w:rFonts w:ascii="Arial" w:eastAsia="SimSun" w:hAnsi="Arial" w:cs="Arial"/>
          <w:szCs w:val="24"/>
          <w:lang w:eastAsia="zh-CN"/>
        </w:rPr>
      </w:pPr>
    </w:p>
    <w:p w14:paraId="2B7C268C" w14:textId="30BB9F03" w:rsidR="00244FAC" w:rsidRPr="00244FAC" w:rsidRDefault="00450840" w:rsidP="00EF1F42">
      <w:pPr>
        <w:numPr>
          <w:ilvl w:val="0"/>
          <w:numId w:val="34"/>
        </w:numPr>
        <w:shd w:val="clear" w:color="auto" w:fill="FFFFFF"/>
        <w:spacing w:after="0" w:line="240" w:lineRule="auto"/>
        <w:contextualSpacing/>
        <w:jc w:val="both"/>
        <w:rPr>
          <w:rFonts w:ascii="Arial" w:eastAsia="SimSun" w:hAnsi="Arial" w:cs="Arial"/>
          <w:szCs w:val="24"/>
          <w:lang w:val="en" w:eastAsia="zh-CN"/>
        </w:rPr>
      </w:pPr>
      <w:r w:rsidRPr="00450840">
        <w:rPr>
          <w:rFonts w:ascii="Arial" w:eastAsia="SimSun" w:hAnsi="Arial" w:cs="Arial"/>
          <w:szCs w:val="24"/>
          <w:lang w:eastAsia="zh-CN"/>
        </w:rPr>
        <w:t xml:space="preserve">The Guide is divided into </w:t>
      </w:r>
      <w:r w:rsidR="00C01E58">
        <w:rPr>
          <w:rFonts w:ascii="Arial" w:eastAsia="SimSun" w:hAnsi="Arial" w:cs="Arial"/>
          <w:szCs w:val="24"/>
          <w:lang w:eastAsia="zh-CN"/>
        </w:rPr>
        <w:t>four</w:t>
      </w:r>
      <w:r w:rsidRPr="00450840">
        <w:rPr>
          <w:rFonts w:ascii="Arial" w:eastAsia="SimSun" w:hAnsi="Arial" w:cs="Arial"/>
          <w:szCs w:val="24"/>
          <w:lang w:eastAsia="zh-CN"/>
        </w:rPr>
        <w:t xml:space="preserve"> parts: Part A provides a summary of the different individual rights requests that can be made under the GDPR. It does not expressly refer to the ‘Right to </w:t>
      </w:r>
      <w:r w:rsidR="00A13F7E">
        <w:rPr>
          <w:rFonts w:ascii="Arial" w:eastAsia="SimSun" w:hAnsi="Arial" w:cs="Arial"/>
          <w:szCs w:val="24"/>
          <w:lang w:eastAsia="zh-CN"/>
        </w:rPr>
        <w:t>I</w:t>
      </w:r>
      <w:r w:rsidRPr="00450840">
        <w:rPr>
          <w:rFonts w:ascii="Arial" w:eastAsia="SimSun" w:hAnsi="Arial" w:cs="Arial"/>
          <w:szCs w:val="24"/>
          <w:lang w:eastAsia="zh-CN"/>
        </w:rPr>
        <w:t>nformation’ (</w:t>
      </w:r>
      <w:proofErr w:type="gramStart"/>
      <w:r w:rsidRPr="00450840">
        <w:rPr>
          <w:rFonts w:ascii="Arial" w:eastAsia="SimSun" w:hAnsi="Arial" w:cs="Arial"/>
          <w:szCs w:val="24"/>
          <w:lang w:eastAsia="zh-CN"/>
        </w:rPr>
        <w:t>i.e.</w:t>
      </w:r>
      <w:proofErr w:type="gramEnd"/>
      <w:r w:rsidRPr="00450840">
        <w:rPr>
          <w:rFonts w:ascii="Arial" w:eastAsia="SimSun" w:hAnsi="Arial" w:cs="Arial"/>
          <w:szCs w:val="24"/>
          <w:lang w:eastAsia="zh-CN"/>
        </w:rPr>
        <w:t xml:space="preserve"> the right to receive a privacy notice)</w:t>
      </w:r>
      <w:r w:rsidR="00A80A1A">
        <w:rPr>
          <w:rFonts w:ascii="Arial" w:eastAsia="SimSun" w:hAnsi="Arial" w:cs="Arial"/>
          <w:szCs w:val="24"/>
          <w:lang w:eastAsia="zh-CN"/>
        </w:rPr>
        <w:t>; this</w:t>
      </w:r>
      <w:r w:rsidRPr="00450840">
        <w:rPr>
          <w:rFonts w:ascii="Arial" w:eastAsia="SimSun" w:hAnsi="Arial" w:cs="Arial"/>
          <w:szCs w:val="24"/>
          <w:lang w:eastAsia="zh-CN"/>
        </w:rPr>
        <w:t xml:space="preserve"> is technically an individual right under the GDPR but we have not included it in this Guide</w:t>
      </w:r>
      <w:r w:rsidR="00A80A1A">
        <w:rPr>
          <w:rFonts w:ascii="Arial" w:eastAsia="SimSun" w:hAnsi="Arial" w:cs="Arial"/>
          <w:szCs w:val="24"/>
          <w:lang w:eastAsia="zh-CN"/>
        </w:rPr>
        <w:t xml:space="preserve"> </w:t>
      </w:r>
      <w:r w:rsidR="00A80A1A" w:rsidRPr="00450840">
        <w:rPr>
          <w:rFonts w:ascii="Arial" w:eastAsia="SimSun" w:hAnsi="Arial" w:cs="Arial"/>
          <w:szCs w:val="24"/>
          <w:lang w:eastAsia="zh-CN"/>
        </w:rPr>
        <w:t xml:space="preserve">as it is usually </w:t>
      </w:r>
      <w:r w:rsidR="002E102F">
        <w:rPr>
          <w:rFonts w:ascii="Arial" w:eastAsia="SimSun" w:hAnsi="Arial" w:cs="Arial"/>
          <w:szCs w:val="24"/>
          <w:lang w:eastAsia="zh-CN"/>
        </w:rPr>
        <w:t xml:space="preserve">treated as </w:t>
      </w:r>
      <w:r w:rsidR="00A80A1A" w:rsidRPr="00450840">
        <w:rPr>
          <w:rFonts w:ascii="Arial" w:eastAsia="SimSun" w:hAnsi="Arial" w:cs="Arial"/>
          <w:szCs w:val="24"/>
          <w:lang w:eastAsia="zh-CN"/>
        </w:rPr>
        <w:t>a standing obligation rather than one which is triggered by a particular request</w:t>
      </w:r>
      <w:r w:rsidRPr="00450840">
        <w:rPr>
          <w:rFonts w:ascii="Arial" w:eastAsia="SimSun" w:hAnsi="Arial" w:cs="Arial"/>
          <w:szCs w:val="24"/>
          <w:lang w:eastAsia="zh-CN"/>
        </w:rPr>
        <w:t xml:space="preserve">. </w:t>
      </w:r>
      <w:r w:rsidR="00244FAC">
        <w:rPr>
          <w:rFonts w:ascii="Arial" w:eastAsia="SimSun" w:hAnsi="Arial" w:cs="Arial"/>
          <w:szCs w:val="24"/>
          <w:lang w:eastAsia="zh-CN"/>
        </w:rPr>
        <w:t>(</w:t>
      </w:r>
      <w:r w:rsidRPr="00450840">
        <w:rPr>
          <w:rFonts w:ascii="Arial" w:eastAsia="SimSun" w:hAnsi="Arial" w:cs="Arial"/>
          <w:szCs w:val="24"/>
          <w:lang w:eastAsia="zh-CN"/>
        </w:rPr>
        <w:t xml:space="preserve">For further </w:t>
      </w:r>
      <w:r w:rsidR="00290960" w:rsidRPr="00290960">
        <w:rPr>
          <w:rFonts w:ascii="Arial" w:eastAsia="SimSun" w:hAnsi="Arial" w:cs="Arial"/>
          <w:szCs w:val="24"/>
          <w:lang w:eastAsia="zh-CN"/>
        </w:rPr>
        <w:t xml:space="preserve">information about privacy notices and what they must contain, please refer to </w:t>
      </w:r>
      <w:r w:rsidR="00B22005">
        <w:rPr>
          <w:rFonts w:ascii="Arial" w:eastAsia="SimSun" w:hAnsi="Arial" w:cs="Arial"/>
          <w:szCs w:val="24"/>
          <w:lang w:eastAsia="zh-CN"/>
        </w:rPr>
        <w:t>our</w:t>
      </w:r>
      <w:r w:rsidR="00B22005" w:rsidRPr="00290960">
        <w:rPr>
          <w:rFonts w:ascii="Arial" w:eastAsia="SimSun" w:hAnsi="Arial" w:cs="Arial"/>
          <w:szCs w:val="24"/>
          <w:lang w:eastAsia="zh-CN"/>
        </w:rPr>
        <w:t xml:space="preserve"> </w:t>
      </w:r>
      <w:r w:rsidR="00B22005" w:rsidRPr="00B22005">
        <w:rPr>
          <w:rFonts w:ascii="Arial" w:eastAsia="SimSun" w:hAnsi="Arial" w:cs="Arial"/>
          <w:szCs w:val="24"/>
          <w:lang w:eastAsia="zh-CN"/>
        </w:rPr>
        <w:t>GDPR Templates:</w:t>
      </w:r>
      <w:r w:rsidR="00B22005">
        <w:t xml:space="preserve"> </w:t>
      </w:r>
      <w:r w:rsidR="000F4E4D">
        <w:rPr>
          <w:rFonts w:ascii="Arial" w:eastAsia="SimSun" w:hAnsi="Arial" w:cs="Arial"/>
          <w:szCs w:val="24"/>
          <w:lang w:eastAsia="zh-CN"/>
        </w:rPr>
        <w:t>Employee and Job Applicant Privacy Notices and their respective “Points to note”</w:t>
      </w:r>
      <w:r w:rsidRPr="00450840">
        <w:rPr>
          <w:rFonts w:ascii="Arial" w:eastAsia="SimSun" w:hAnsi="Arial" w:cs="Arial"/>
          <w:szCs w:val="24"/>
          <w:lang w:eastAsia="zh-CN"/>
        </w:rPr>
        <w:t>.</w:t>
      </w:r>
      <w:r w:rsidR="00244FAC">
        <w:rPr>
          <w:rFonts w:ascii="Arial" w:eastAsia="SimSun" w:hAnsi="Arial" w:cs="Arial"/>
          <w:szCs w:val="24"/>
          <w:lang w:eastAsia="zh-CN"/>
        </w:rPr>
        <w:t>)</w:t>
      </w:r>
      <w:r w:rsidRPr="00450840">
        <w:rPr>
          <w:rFonts w:ascii="Arial" w:eastAsia="SimSun" w:hAnsi="Arial" w:cs="Arial"/>
          <w:szCs w:val="24"/>
          <w:lang w:eastAsia="zh-CN"/>
        </w:rPr>
        <w:t xml:space="preserve"> Part B of the Guide covers the general requirements which apply to the handling of all individual rights requests (</w:t>
      </w:r>
      <w:proofErr w:type="gramStart"/>
      <w:r w:rsidR="00A13F7E">
        <w:rPr>
          <w:rFonts w:ascii="Arial" w:eastAsia="SimSun" w:hAnsi="Arial" w:cs="Arial"/>
          <w:szCs w:val="24"/>
          <w:lang w:eastAsia="zh-CN"/>
        </w:rPr>
        <w:t>e.g.</w:t>
      </w:r>
      <w:proofErr w:type="gramEnd"/>
      <w:r w:rsidR="005C2654">
        <w:rPr>
          <w:rFonts w:ascii="Arial" w:eastAsia="SimSun" w:hAnsi="Arial" w:cs="Arial"/>
          <w:szCs w:val="24"/>
          <w:lang w:eastAsia="zh-CN"/>
        </w:rPr>
        <w:t xml:space="preserve"> </w:t>
      </w:r>
      <w:r w:rsidRPr="00450840">
        <w:rPr>
          <w:rFonts w:ascii="Arial" w:eastAsia="SimSun" w:hAnsi="Arial" w:cs="Arial"/>
          <w:szCs w:val="24"/>
          <w:lang w:eastAsia="zh-CN"/>
        </w:rPr>
        <w:t>general timing and communication provisions). Part C focuses on the requirements which are specific to</w:t>
      </w:r>
      <w:r w:rsidR="00C01E58">
        <w:rPr>
          <w:rFonts w:ascii="Arial" w:eastAsia="SimSun" w:hAnsi="Arial" w:cs="Arial"/>
          <w:szCs w:val="24"/>
          <w:lang w:eastAsia="zh-CN"/>
        </w:rPr>
        <w:t xml:space="preserve"> each of the individual rights. Part D sets out the </w:t>
      </w:r>
      <w:r w:rsidR="00C01E58" w:rsidRPr="00C01E58">
        <w:rPr>
          <w:rFonts w:ascii="Arial" w:eastAsia="SimSun" w:hAnsi="Arial" w:cs="Arial"/>
          <w:szCs w:val="24"/>
          <w:lang w:eastAsia="zh-CN"/>
        </w:rPr>
        <w:t>consequences of failing to deal properly with an individual rights request</w:t>
      </w:r>
      <w:r w:rsidR="00C01E58">
        <w:rPr>
          <w:rFonts w:ascii="Arial" w:eastAsia="SimSun" w:hAnsi="Arial" w:cs="Arial"/>
          <w:szCs w:val="24"/>
          <w:lang w:eastAsia="zh-CN"/>
        </w:rPr>
        <w:t>.</w:t>
      </w:r>
      <w:r w:rsidR="00244FAC">
        <w:rPr>
          <w:rFonts w:ascii="Arial" w:eastAsia="SimSun" w:hAnsi="Arial" w:cs="Arial"/>
          <w:szCs w:val="24"/>
          <w:lang w:eastAsia="zh-CN"/>
        </w:rPr>
        <w:t xml:space="preserve"> </w:t>
      </w:r>
    </w:p>
    <w:p w14:paraId="21B0E75E" w14:textId="77777777" w:rsidR="00244FAC" w:rsidRPr="00244FAC" w:rsidRDefault="00244FAC" w:rsidP="00EF1F42">
      <w:pPr>
        <w:shd w:val="clear" w:color="auto" w:fill="FFFFFF"/>
        <w:spacing w:after="0" w:line="240" w:lineRule="auto"/>
        <w:contextualSpacing/>
        <w:jc w:val="both"/>
        <w:rPr>
          <w:rFonts w:ascii="Arial" w:eastAsia="SimSun" w:hAnsi="Arial" w:cs="Arial"/>
          <w:szCs w:val="24"/>
          <w:lang w:val="en" w:eastAsia="zh-CN"/>
        </w:rPr>
      </w:pPr>
    </w:p>
    <w:p w14:paraId="1C638DEE" w14:textId="3DE7E317" w:rsidR="00450840" w:rsidRDefault="00244FAC" w:rsidP="00EF1F42">
      <w:pPr>
        <w:numPr>
          <w:ilvl w:val="0"/>
          <w:numId w:val="34"/>
        </w:numPr>
        <w:shd w:val="clear" w:color="auto" w:fill="FFFFFF"/>
        <w:spacing w:after="0" w:line="240" w:lineRule="auto"/>
        <w:contextualSpacing/>
        <w:jc w:val="both"/>
        <w:rPr>
          <w:rFonts w:ascii="Arial" w:eastAsia="SimSun" w:hAnsi="Arial" w:cs="Arial"/>
          <w:szCs w:val="24"/>
          <w:lang w:val="en" w:eastAsia="zh-CN"/>
        </w:rPr>
      </w:pPr>
      <w:r>
        <w:rPr>
          <w:rFonts w:ascii="Arial" w:eastAsia="SimSun" w:hAnsi="Arial" w:cs="Arial"/>
          <w:szCs w:val="24"/>
          <w:lang w:eastAsia="zh-CN"/>
        </w:rPr>
        <w:t>The content of th</w:t>
      </w:r>
      <w:r w:rsidR="005C3B4F">
        <w:rPr>
          <w:rFonts w:ascii="Arial" w:eastAsia="SimSun" w:hAnsi="Arial" w:cs="Arial"/>
          <w:szCs w:val="24"/>
          <w:lang w:eastAsia="zh-CN"/>
        </w:rPr>
        <w:t>is</w:t>
      </w:r>
      <w:r>
        <w:rPr>
          <w:rFonts w:ascii="Arial" w:eastAsia="SimSun" w:hAnsi="Arial" w:cs="Arial"/>
          <w:szCs w:val="24"/>
          <w:lang w:eastAsia="zh-CN"/>
        </w:rPr>
        <w:t xml:space="preserve"> Guide draws significantly on ICO guidance (</w:t>
      </w:r>
      <w:r w:rsidR="00F33EE2">
        <w:rPr>
          <w:rFonts w:ascii="Arial" w:eastAsia="SimSun" w:hAnsi="Arial" w:cs="Arial"/>
          <w:szCs w:val="24"/>
          <w:lang w:eastAsia="zh-CN"/>
        </w:rPr>
        <w:t xml:space="preserve">in force </w:t>
      </w:r>
      <w:r>
        <w:rPr>
          <w:rFonts w:ascii="Arial" w:eastAsia="SimSun" w:hAnsi="Arial" w:cs="Arial"/>
          <w:szCs w:val="24"/>
          <w:lang w:eastAsia="zh-CN"/>
        </w:rPr>
        <w:t xml:space="preserve">as </w:t>
      </w:r>
      <w:proofErr w:type="gramStart"/>
      <w:r>
        <w:rPr>
          <w:rFonts w:ascii="Arial" w:eastAsia="SimSun" w:hAnsi="Arial" w:cs="Arial"/>
          <w:szCs w:val="24"/>
          <w:lang w:eastAsia="zh-CN"/>
        </w:rPr>
        <w:t>at</w:t>
      </w:r>
      <w:proofErr w:type="gramEnd"/>
      <w:r>
        <w:rPr>
          <w:rFonts w:ascii="Arial" w:eastAsia="SimSun" w:hAnsi="Arial" w:cs="Arial"/>
          <w:szCs w:val="24"/>
          <w:lang w:eastAsia="zh-CN"/>
        </w:rPr>
        <w:t xml:space="preserve"> </w:t>
      </w:r>
      <w:r w:rsidR="00366144">
        <w:rPr>
          <w:rFonts w:ascii="Arial" w:eastAsia="SimSun" w:hAnsi="Arial" w:cs="Arial"/>
          <w:szCs w:val="24"/>
          <w:lang w:eastAsia="zh-CN"/>
        </w:rPr>
        <w:t xml:space="preserve">October </w:t>
      </w:r>
      <w:r w:rsidR="00FC61AD">
        <w:rPr>
          <w:rFonts w:ascii="Arial" w:eastAsia="SimSun" w:hAnsi="Arial" w:cs="Arial"/>
          <w:szCs w:val="24"/>
          <w:lang w:eastAsia="zh-CN"/>
        </w:rPr>
        <w:t>2023</w:t>
      </w:r>
      <w:r w:rsidR="007D726F">
        <w:rPr>
          <w:rFonts w:ascii="Arial" w:eastAsia="SimSun" w:hAnsi="Arial" w:cs="Arial"/>
          <w:szCs w:val="24"/>
          <w:lang w:eastAsia="zh-CN"/>
        </w:rPr>
        <w:t>)</w:t>
      </w:r>
      <w:r>
        <w:rPr>
          <w:rFonts w:ascii="Arial" w:eastAsia="SimSun" w:hAnsi="Arial" w:cs="Arial"/>
          <w:szCs w:val="24"/>
          <w:lang w:eastAsia="zh-CN"/>
        </w:rPr>
        <w:t xml:space="preserve">. Much of the Guide is self-explanatory. However, where there are </w:t>
      </w:r>
      <w:proofErr w:type="gramStart"/>
      <w:r>
        <w:rPr>
          <w:rFonts w:ascii="Arial" w:eastAsia="SimSun" w:hAnsi="Arial" w:cs="Arial"/>
          <w:szCs w:val="24"/>
          <w:lang w:eastAsia="zh-CN"/>
        </w:rPr>
        <w:t>particular tricky</w:t>
      </w:r>
      <w:proofErr w:type="gramEnd"/>
      <w:r>
        <w:rPr>
          <w:rFonts w:ascii="Arial" w:eastAsia="SimSun" w:hAnsi="Arial" w:cs="Arial"/>
          <w:szCs w:val="24"/>
          <w:lang w:eastAsia="zh-CN"/>
        </w:rPr>
        <w:t xml:space="preserve"> issues, or the </w:t>
      </w:r>
      <w:r w:rsidR="00F33EE2">
        <w:rPr>
          <w:rFonts w:ascii="Arial" w:eastAsia="SimSun" w:hAnsi="Arial" w:cs="Arial"/>
          <w:szCs w:val="24"/>
          <w:lang w:eastAsia="zh-CN"/>
        </w:rPr>
        <w:t xml:space="preserve">current </w:t>
      </w:r>
      <w:r>
        <w:rPr>
          <w:rFonts w:ascii="Arial" w:eastAsia="SimSun" w:hAnsi="Arial" w:cs="Arial"/>
          <w:szCs w:val="24"/>
          <w:lang w:eastAsia="zh-CN"/>
        </w:rPr>
        <w:t>ICO guidance lacks clarity, we have highlighted th</w:t>
      </w:r>
      <w:r w:rsidR="00EC1E84">
        <w:rPr>
          <w:rFonts w:ascii="Arial" w:eastAsia="SimSun" w:hAnsi="Arial" w:cs="Arial"/>
          <w:szCs w:val="24"/>
          <w:lang w:eastAsia="zh-CN"/>
        </w:rPr>
        <w:t>is</w:t>
      </w:r>
      <w:r>
        <w:rPr>
          <w:rFonts w:ascii="Arial" w:eastAsia="SimSun" w:hAnsi="Arial" w:cs="Arial"/>
          <w:szCs w:val="24"/>
          <w:lang w:eastAsia="zh-CN"/>
        </w:rPr>
        <w:t xml:space="preserve"> and explained our recommended approach</w:t>
      </w:r>
      <w:r w:rsidR="00AB1BA7">
        <w:rPr>
          <w:rFonts w:ascii="Arial" w:eastAsia="SimSun" w:hAnsi="Arial" w:cs="Arial"/>
          <w:szCs w:val="24"/>
          <w:lang w:eastAsia="zh-CN"/>
        </w:rPr>
        <w:t xml:space="preserve"> in the points </w:t>
      </w:r>
      <w:r w:rsidR="005C3B4F">
        <w:rPr>
          <w:rFonts w:ascii="Arial" w:eastAsia="SimSun" w:hAnsi="Arial" w:cs="Arial"/>
          <w:szCs w:val="24"/>
          <w:lang w:eastAsia="zh-CN"/>
        </w:rPr>
        <w:t xml:space="preserve">set out </w:t>
      </w:r>
      <w:r w:rsidR="00AB1BA7">
        <w:rPr>
          <w:rFonts w:ascii="Arial" w:eastAsia="SimSun" w:hAnsi="Arial" w:cs="Arial"/>
          <w:szCs w:val="24"/>
          <w:lang w:eastAsia="zh-CN"/>
        </w:rPr>
        <w:t>below</w:t>
      </w:r>
      <w:r>
        <w:rPr>
          <w:rFonts w:ascii="Arial" w:eastAsia="SimSun" w:hAnsi="Arial" w:cs="Arial"/>
          <w:szCs w:val="24"/>
          <w:lang w:eastAsia="zh-CN"/>
        </w:rPr>
        <w:t>.</w:t>
      </w:r>
      <w:r w:rsidR="00F33EE2">
        <w:rPr>
          <w:rFonts w:ascii="Arial" w:eastAsia="SimSun" w:hAnsi="Arial" w:cs="Arial"/>
          <w:szCs w:val="24"/>
          <w:lang w:eastAsia="zh-CN"/>
        </w:rPr>
        <w:t xml:space="preserve"> </w:t>
      </w:r>
    </w:p>
    <w:p w14:paraId="72DF2A79" w14:textId="77777777" w:rsidR="00DE0D88" w:rsidRDefault="00DE0D88" w:rsidP="00EF1F42">
      <w:pPr>
        <w:shd w:val="clear" w:color="auto" w:fill="FFFFFF"/>
        <w:spacing w:after="0" w:line="240" w:lineRule="auto"/>
        <w:ind w:left="720"/>
        <w:contextualSpacing/>
        <w:jc w:val="both"/>
        <w:rPr>
          <w:rFonts w:ascii="Arial" w:eastAsia="SimSun" w:hAnsi="Arial" w:cs="Arial"/>
          <w:szCs w:val="24"/>
          <w:lang w:val="en" w:eastAsia="zh-CN"/>
        </w:rPr>
      </w:pPr>
    </w:p>
    <w:p w14:paraId="0E528576" w14:textId="625A2AF8" w:rsidR="00F92E93" w:rsidRDefault="009D65F6" w:rsidP="00462920">
      <w:pPr>
        <w:pStyle w:val="ListParagraph"/>
        <w:numPr>
          <w:ilvl w:val="0"/>
          <w:numId w:val="36"/>
        </w:numPr>
        <w:shd w:val="clear" w:color="auto" w:fill="FFFFFF"/>
        <w:spacing w:after="100" w:afterAutospacing="1" w:line="240" w:lineRule="auto"/>
        <w:jc w:val="both"/>
        <w:rPr>
          <w:rFonts w:ascii="Arial" w:eastAsia="SimSun" w:hAnsi="Arial" w:cs="Arial"/>
          <w:szCs w:val="24"/>
          <w:lang w:eastAsia="zh-CN"/>
        </w:rPr>
      </w:pPr>
      <w:r>
        <w:rPr>
          <w:rFonts w:ascii="Arial" w:eastAsia="SimSun" w:hAnsi="Arial" w:cs="Arial"/>
          <w:b/>
          <w:szCs w:val="24"/>
          <w:lang w:eastAsia="zh-CN"/>
        </w:rPr>
        <w:t>Subject access requests:</w:t>
      </w:r>
      <w:r>
        <w:rPr>
          <w:rFonts w:ascii="Arial" w:eastAsia="SimSun" w:hAnsi="Arial" w:cs="Arial"/>
          <w:szCs w:val="24"/>
          <w:lang w:eastAsia="zh-CN"/>
        </w:rPr>
        <w:t xml:space="preserve"> Note that locating the personal data required to respond to a subject access request is likely to involve searching the email inboxes and computer files of</w:t>
      </w:r>
      <w:r w:rsidR="0078621B">
        <w:rPr>
          <w:rFonts w:ascii="Arial" w:eastAsia="SimSun" w:hAnsi="Arial" w:cs="Arial"/>
          <w:szCs w:val="24"/>
          <w:lang w:eastAsia="zh-CN"/>
        </w:rPr>
        <w:t xml:space="preserve"> </w:t>
      </w:r>
      <w:r w:rsidR="00E039AF">
        <w:rPr>
          <w:rFonts w:ascii="Arial" w:eastAsia="SimSun" w:hAnsi="Arial" w:cs="Arial"/>
          <w:szCs w:val="24"/>
          <w:lang w:eastAsia="zh-CN"/>
        </w:rPr>
        <w:t>your staff</w:t>
      </w:r>
      <w:r>
        <w:rPr>
          <w:rFonts w:ascii="Arial" w:eastAsia="SimSun" w:hAnsi="Arial" w:cs="Arial"/>
          <w:szCs w:val="24"/>
          <w:lang w:eastAsia="zh-CN"/>
        </w:rPr>
        <w:t xml:space="preserve">, </w:t>
      </w:r>
      <w:proofErr w:type="gramStart"/>
      <w:r>
        <w:rPr>
          <w:rFonts w:ascii="Arial" w:eastAsia="SimSun" w:hAnsi="Arial" w:cs="Arial"/>
          <w:szCs w:val="24"/>
          <w:lang w:eastAsia="zh-CN"/>
        </w:rPr>
        <w:t>e.g.</w:t>
      </w:r>
      <w:proofErr w:type="gramEnd"/>
      <w:r>
        <w:rPr>
          <w:rFonts w:ascii="Arial" w:eastAsia="SimSun" w:hAnsi="Arial" w:cs="Arial"/>
          <w:szCs w:val="24"/>
          <w:lang w:eastAsia="zh-CN"/>
        </w:rPr>
        <w:t xml:space="preserve"> because they have corresponded by email with or about the requester. You should address this possibility in your </w:t>
      </w:r>
      <w:r w:rsidR="00F92E93">
        <w:rPr>
          <w:rFonts w:ascii="Arial" w:eastAsia="SimSun" w:hAnsi="Arial" w:cs="Arial"/>
          <w:szCs w:val="24"/>
          <w:lang w:eastAsia="zh-CN"/>
        </w:rPr>
        <w:t>electronic communications policy and/or your privacy notices. This is because, u</w:t>
      </w:r>
      <w:r>
        <w:rPr>
          <w:rFonts w:ascii="Arial" w:eastAsia="SimSun" w:hAnsi="Arial" w:cs="Arial"/>
          <w:szCs w:val="24"/>
          <w:lang w:eastAsia="zh-CN"/>
        </w:rPr>
        <w:t>nder the GDPR, individuals have the right to know that their personal data may be processed in this way</w:t>
      </w:r>
      <w:r w:rsidR="00F92E93">
        <w:rPr>
          <w:rFonts w:ascii="Arial" w:eastAsia="SimSun" w:hAnsi="Arial" w:cs="Arial"/>
          <w:szCs w:val="24"/>
          <w:lang w:eastAsia="zh-CN"/>
        </w:rPr>
        <w:t>. Our template Employee Privacy Notice includes appropriate wording to cover this.</w:t>
      </w:r>
    </w:p>
    <w:p w14:paraId="30F46EF6" w14:textId="0ED6BCF0" w:rsidR="009D65F6" w:rsidRPr="009D65F6" w:rsidRDefault="009D65F6" w:rsidP="00F92E93">
      <w:pPr>
        <w:pStyle w:val="ListParagraph"/>
        <w:shd w:val="clear" w:color="auto" w:fill="FFFFFF"/>
        <w:spacing w:after="100" w:afterAutospacing="1" w:line="240" w:lineRule="auto"/>
        <w:jc w:val="both"/>
        <w:rPr>
          <w:rFonts w:ascii="Arial" w:eastAsia="SimSun" w:hAnsi="Arial" w:cs="Arial"/>
          <w:szCs w:val="24"/>
          <w:lang w:eastAsia="zh-CN"/>
        </w:rPr>
      </w:pPr>
      <w:r>
        <w:rPr>
          <w:rFonts w:ascii="Arial" w:eastAsia="SimSun" w:hAnsi="Arial" w:cs="Arial"/>
          <w:b/>
          <w:szCs w:val="24"/>
          <w:lang w:eastAsia="zh-CN"/>
        </w:rPr>
        <w:t xml:space="preserve"> </w:t>
      </w:r>
    </w:p>
    <w:p w14:paraId="404C50A2" w14:textId="54829157" w:rsidR="00462920" w:rsidRDefault="003143DE" w:rsidP="00462920">
      <w:pPr>
        <w:pStyle w:val="ListParagraph"/>
        <w:numPr>
          <w:ilvl w:val="0"/>
          <w:numId w:val="36"/>
        </w:numPr>
        <w:shd w:val="clear" w:color="auto" w:fill="FFFFFF"/>
        <w:spacing w:after="100" w:afterAutospacing="1" w:line="240" w:lineRule="auto"/>
        <w:jc w:val="both"/>
        <w:rPr>
          <w:rFonts w:ascii="Arial" w:eastAsia="SimSun" w:hAnsi="Arial" w:cs="Arial"/>
          <w:szCs w:val="24"/>
          <w:lang w:eastAsia="zh-CN"/>
        </w:rPr>
        <w:sectPr w:rsidR="00462920" w:rsidSect="006E4A72">
          <w:pgSz w:w="11906" w:h="16838"/>
          <w:pgMar w:top="1440" w:right="1440" w:bottom="1440" w:left="1440" w:header="708" w:footer="340" w:gutter="0"/>
          <w:pgNumType w:start="1"/>
          <w:cols w:space="708"/>
          <w:docGrid w:linePitch="360"/>
        </w:sectPr>
      </w:pPr>
      <w:r w:rsidRPr="00E532BD">
        <w:rPr>
          <w:rFonts w:ascii="Arial" w:eastAsia="SimSun" w:hAnsi="Arial" w:cs="Arial"/>
          <w:b/>
          <w:szCs w:val="24"/>
          <w:lang w:eastAsia="zh-CN"/>
        </w:rPr>
        <w:t>R</w:t>
      </w:r>
      <w:r w:rsidR="00C121BF" w:rsidRPr="00E532BD">
        <w:rPr>
          <w:rFonts w:ascii="Arial" w:eastAsia="SimSun" w:hAnsi="Arial" w:cs="Arial"/>
          <w:b/>
          <w:szCs w:val="24"/>
          <w:lang w:eastAsia="zh-CN"/>
        </w:rPr>
        <w:t>ight to erasure</w:t>
      </w:r>
      <w:r w:rsidR="00ED2282" w:rsidRPr="00E532BD">
        <w:rPr>
          <w:rFonts w:ascii="Arial" w:eastAsia="SimSun" w:hAnsi="Arial" w:cs="Arial"/>
          <w:b/>
          <w:szCs w:val="24"/>
          <w:lang w:eastAsia="zh-CN"/>
        </w:rPr>
        <w:t xml:space="preserve"> – back</w:t>
      </w:r>
      <w:r w:rsidR="00624CFD" w:rsidRPr="00E532BD">
        <w:rPr>
          <w:rFonts w:ascii="Arial" w:eastAsia="SimSun" w:hAnsi="Arial" w:cs="Arial"/>
          <w:b/>
          <w:szCs w:val="24"/>
          <w:lang w:eastAsia="zh-CN"/>
        </w:rPr>
        <w:t>-</w:t>
      </w:r>
      <w:r w:rsidR="00ED2282" w:rsidRPr="00E532BD">
        <w:rPr>
          <w:rFonts w:ascii="Arial" w:eastAsia="SimSun" w:hAnsi="Arial" w:cs="Arial"/>
          <w:b/>
          <w:szCs w:val="24"/>
          <w:lang w:eastAsia="zh-CN"/>
        </w:rPr>
        <w:t>up data</w:t>
      </w:r>
      <w:r w:rsidR="000A0F11" w:rsidRPr="00E532BD">
        <w:rPr>
          <w:rFonts w:ascii="Arial" w:eastAsia="SimSun" w:hAnsi="Arial" w:cs="Arial"/>
          <w:b/>
          <w:szCs w:val="24"/>
          <w:lang w:eastAsia="zh-CN"/>
        </w:rPr>
        <w:t xml:space="preserve">: </w:t>
      </w:r>
      <w:r w:rsidR="00C3128A" w:rsidRPr="00E532BD">
        <w:rPr>
          <w:rFonts w:ascii="Arial" w:eastAsia="SimSun" w:hAnsi="Arial" w:cs="Arial"/>
          <w:szCs w:val="24"/>
          <w:lang w:eastAsia="zh-CN"/>
        </w:rPr>
        <w:t>Regarding the reference to back</w:t>
      </w:r>
      <w:r w:rsidR="00E81BC4" w:rsidRPr="00E532BD">
        <w:rPr>
          <w:rFonts w:ascii="Arial" w:eastAsia="SimSun" w:hAnsi="Arial" w:cs="Arial"/>
          <w:szCs w:val="24"/>
          <w:lang w:eastAsia="zh-CN"/>
        </w:rPr>
        <w:t>-</w:t>
      </w:r>
      <w:r w:rsidR="00C3128A" w:rsidRPr="00E532BD">
        <w:rPr>
          <w:rFonts w:ascii="Arial" w:eastAsia="SimSun" w:hAnsi="Arial" w:cs="Arial"/>
          <w:szCs w:val="24"/>
          <w:lang w:eastAsia="zh-CN"/>
        </w:rPr>
        <w:t xml:space="preserve">up data in </w:t>
      </w:r>
      <w:r w:rsidR="00D4209E" w:rsidRPr="00E532BD">
        <w:rPr>
          <w:rFonts w:ascii="Arial" w:eastAsia="SimSun" w:hAnsi="Arial" w:cs="Arial"/>
          <w:szCs w:val="24"/>
          <w:lang w:eastAsia="zh-CN"/>
        </w:rPr>
        <w:t>the ‘</w:t>
      </w:r>
      <w:r w:rsidR="00E81BC4" w:rsidRPr="00E532BD">
        <w:rPr>
          <w:rFonts w:ascii="Arial" w:eastAsia="SimSun" w:hAnsi="Arial" w:cs="Arial"/>
          <w:szCs w:val="24"/>
          <w:lang w:eastAsia="zh-CN"/>
        </w:rPr>
        <w:t>Do you have to erase personal data from back-up data</w:t>
      </w:r>
      <w:r w:rsidR="00D4209E" w:rsidRPr="00E532BD">
        <w:rPr>
          <w:rFonts w:ascii="Arial" w:eastAsia="SimSun" w:hAnsi="Arial" w:cs="Arial"/>
          <w:szCs w:val="24"/>
          <w:lang w:eastAsia="zh-CN"/>
        </w:rPr>
        <w:t>?’ section</w:t>
      </w:r>
      <w:r w:rsidR="00E407FC" w:rsidRPr="00E532BD">
        <w:rPr>
          <w:rFonts w:ascii="Arial" w:eastAsia="SimSun" w:hAnsi="Arial" w:cs="Arial"/>
          <w:szCs w:val="24"/>
          <w:lang w:eastAsia="zh-CN"/>
        </w:rPr>
        <w:t>,</w:t>
      </w:r>
      <w:r w:rsidR="00D4209E" w:rsidRPr="00E532BD">
        <w:rPr>
          <w:rFonts w:ascii="Arial" w:eastAsia="SimSun" w:hAnsi="Arial" w:cs="Arial"/>
          <w:szCs w:val="24"/>
          <w:lang w:eastAsia="zh-CN"/>
        </w:rPr>
        <w:t xml:space="preserve"> we have </w:t>
      </w:r>
      <w:r w:rsidR="00332EA7" w:rsidRPr="00E532BD">
        <w:rPr>
          <w:rFonts w:ascii="Arial" w:eastAsia="SimSun" w:hAnsi="Arial" w:cs="Arial"/>
          <w:szCs w:val="24"/>
          <w:lang w:eastAsia="zh-CN"/>
        </w:rPr>
        <w:t>included a reference</w:t>
      </w:r>
      <w:r w:rsidR="00D4209E" w:rsidRPr="00E532BD">
        <w:rPr>
          <w:rFonts w:ascii="Arial" w:eastAsia="SimSun" w:hAnsi="Arial" w:cs="Arial"/>
          <w:szCs w:val="24"/>
          <w:lang w:eastAsia="zh-CN"/>
        </w:rPr>
        <w:t xml:space="preserve"> to</w:t>
      </w:r>
      <w:r w:rsidR="00332EA7" w:rsidRPr="00E532BD">
        <w:rPr>
          <w:rFonts w:ascii="Arial" w:eastAsia="SimSun" w:hAnsi="Arial" w:cs="Arial"/>
          <w:szCs w:val="24"/>
          <w:lang w:eastAsia="zh-CN"/>
        </w:rPr>
        <w:t xml:space="preserve"> ICO</w:t>
      </w:r>
      <w:r w:rsidR="00D4209E" w:rsidRPr="00E532BD">
        <w:rPr>
          <w:rFonts w:ascii="Arial" w:eastAsia="SimSun" w:hAnsi="Arial" w:cs="Arial"/>
          <w:szCs w:val="24"/>
          <w:lang w:eastAsia="zh-CN"/>
        </w:rPr>
        <w:t xml:space="preserve"> guidance </w:t>
      </w:r>
      <w:r w:rsidR="00332EA7" w:rsidRPr="00E532BD">
        <w:rPr>
          <w:rFonts w:ascii="Arial" w:eastAsia="SimSun" w:hAnsi="Arial" w:cs="Arial"/>
          <w:szCs w:val="24"/>
          <w:lang w:eastAsia="zh-CN"/>
        </w:rPr>
        <w:t xml:space="preserve">on deleting personal data </w:t>
      </w:r>
      <w:r w:rsidR="00D4209E" w:rsidRPr="00E532BD">
        <w:rPr>
          <w:rFonts w:ascii="Arial" w:eastAsia="SimSun" w:hAnsi="Arial" w:cs="Arial"/>
          <w:szCs w:val="24"/>
          <w:lang w:eastAsia="zh-CN"/>
        </w:rPr>
        <w:t>that was produced befo</w:t>
      </w:r>
      <w:r w:rsidR="00462920">
        <w:rPr>
          <w:rFonts w:ascii="Arial" w:eastAsia="SimSun" w:hAnsi="Arial" w:cs="Arial"/>
          <w:szCs w:val="24"/>
          <w:lang w:eastAsia="zh-CN"/>
        </w:rPr>
        <w:t>re the DPA 2018 came into force:</w:t>
      </w:r>
    </w:p>
    <w:p w14:paraId="7E7E3B09" w14:textId="27A7762B" w:rsidR="00462920" w:rsidRPr="00462920" w:rsidRDefault="008656CD" w:rsidP="00462920">
      <w:pPr>
        <w:shd w:val="clear" w:color="auto" w:fill="FFFFFF"/>
        <w:spacing w:after="100" w:afterAutospacing="1" w:line="240" w:lineRule="auto"/>
        <w:ind w:left="720"/>
        <w:jc w:val="both"/>
        <w:rPr>
          <w:rFonts w:ascii="Arial" w:eastAsia="SimSun" w:hAnsi="Arial" w:cs="Arial"/>
          <w:szCs w:val="24"/>
          <w:lang w:eastAsia="zh-CN"/>
        </w:rPr>
        <w:sectPr w:rsidR="00462920" w:rsidRPr="00462920" w:rsidSect="00462920">
          <w:type w:val="continuous"/>
          <w:pgSz w:w="11906" w:h="16838"/>
          <w:pgMar w:top="1440" w:right="1440" w:bottom="1440" w:left="1440" w:header="708" w:footer="708" w:gutter="0"/>
          <w:pgNumType w:start="1"/>
          <w:cols w:space="708"/>
          <w:docGrid w:linePitch="360"/>
        </w:sectPr>
      </w:pPr>
      <w:r w:rsidRPr="00462920">
        <w:rPr>
          <w:rFonts w:ascii="Arial" w:eastAsia="SimSun" w:hAnsi="Arial" w:cs="Arial"/>
          <w:szCs w:val="24"/>
          <w:lang w:eastAsia="zh-CN"/>
        </w:rPr>
        <w:t>(</w:t>
      </w:r>
      <w:hyperlink r:id="rId11" w:history="1">
        <w:r w:rsidR="00462920" w:rsidRPr="00D011FB">
          <w:rPr>
            <w:rStyle w:val="Hyperlink"/>
            <w:rFonts w:ascii="Arial" w:eastAsia="SimSun" w:hAnsi="Arial" w:cs="Arial"/>
            <w:szCs w:val="24"/>
            <w:lang w:eastAsia="zh-CN"/>
          </w:rPr>
          <w:t>https://ico.org.uk/media/fororganisations/documents/1475/deleting_personal_data.pdf</w:t>
        </w:r>
      </w:hyperlink>
      <w:r w:rsidR="00B23E70" w:rsidRPr="00462920">
        <w:rPr>
          <w:rFonts w:ascii="Arial" w:eastAsia="SimSun" w:hAnsi="Arial" w:cs="Arial"/>
          <w:szCs w:val="24"/>
          <w:lang w:eastAsia="zh-CN"/>
        </w:rPr>
        <w:t>).</w:t>
      </w:r>
    </w:p>
    <w:p w14:paraId="3376864A" w14:textId="4BABD1EA" w:rsidR="000F078E" w:rsidRPr="00544BB7" w:rsidRDefault="00B23E70" w:rsidP="00462920">
      <w:pPr>
        <w:pStyle w:val="ListParagraph"/>
        <w:shd w:val="clear" w:color="auto" w:fill="FFFFFF"/>
        <w:spacing w:after="100" w:afterAutospacing="1" w:line="240" w:lineRule="auto"/>
        <w:jc w:val="both"/>
        <w:rPr>
          <w:rFonts w:ascii="Arial" w:eastAsia="SimSun" w:hAnsi="Arial" w:cs="Arial"/>
          <w:szCs w:val="24"/>
          <w:lang w:eastAsia="zh-CN"/>
        </w:rPr>
      </w:pPr>
      <w:r w:rsidRPr="00544BB7">
        <w:rPr>
          <w:rFonts w:ascii="Arial" w:eastAsia="SimSun" w:hAnsi="Arial" w:cs="Arial"/>
          <w:szCs w:val="24"/>
          <w:lang w:eastAsia="zh-CN"/>
        </w:rPr>
        <w:t xml:space="preserve">The ICO </w:t>
      </w:r>
      <w:r w:rsidR="00332EA7" w:rsidRPr="00544BB7">
        <w:rPr>
          <w:rFonts w:ascii="Arial" w:eastAsia="SimSun" w:hAnsi="Arial" w:cs="Arial"/>
          <w:szCs w:val="24"/>
          <w:lang w:eastAsia="zh-CN"/>
        </w:rPr>
        <w:t xml:space="preserve">has stated that it will update this guidance in due </w:t>
      </w:r>
      <w:proofErr w:type="gramStart"/>
      <w:r w:rsidR="00332EA7" w:rsidRPr="00544BB7">
        <w:rPr>
          <w:rFonts w:ascii="Arial" w:eastAsia="SimSun" w:hAnsi="Arial" w:cs="Arial"/>
          <w:szCs w:val="24"/>
          <w:lang w:eastAsia="zh-CN"/>
        </w:rPr>
        <w:t>course, but</w:t>
      </w:r>
      <w:proofErr w:type="gramEnd"/>
      <w:r w:rsidR="00332EA7" w:rsidRPr="00544BB7">
        <w:rPr>
          <w:rFonts w:ascii="Arial" w:eastAsia="SimSun" w:hAnsi="Arial" w:cs="Arial"/>
          <w:szCs w:val="24"/>
          <w:lang w:eastAsia="zh-CN"/>
        </w:rPr>
        <w:t xml:space="preserve"> </w:t>
      </w:r>
      <w:r w:rsidR="00D4209E" w:rsidRPr="00544BB7">
        <w:rPr>
          <w:rFonts w:ascii="Arial" w:eastAsia="SimSun" w:hAnsi="Arial" w:cs="Arial"/>
          <w:szCs w:val="24"/>
          <w:lang w:eastAsia="zh-CN"/>
        </w:rPr>
        <w:t xml:space="preserve">acknowledges that </w:t>
      </w:r>
      <w:r w:rsidRPr="00544BB7">
        <w:rPr>
          <w:rFonts w:ascii="Arial" w:eastAsia="SimSun" w:hAnsi="Arial" w:cs="Arial"/>
          <w:szCs w:val="24"/>
          <w:lang w:eastAsia="zh-CN"/>
        </w:rPr>
        <w:t xml:space="preserve">the </w:t>
      </w:r>
      <w:r w:rsidR="00332EA7" w:rsidRPr="00544BB7">
        <w:rPr>
          <w:rFonts w:ascii="Arial" w:eastAsia="SimSun" w:hAnsi="Arial" w:cs="Arial"/>
          <w:szCs w:val="24"/>
          <w:lang w:eastAsia="zh-CN"/>
        </w:rPr>
        <w:t xml:space="preserve">old </w:t>
      </w:r>
      <w:r w:rsidRPr="00544BB7">
        <w:rPr>
          <w:rFonts w:ascii="Arial" w:eastAsia="SimSun" w:hAnsi="Arial" w:cs="Arial"/>
          <w:szCs w:val="24"/>
          <w:lang w:eastAsia="zh-CN"/>
        </w:rPr>
        <w:t xml:space="preserve">guidance </w:t>
      </w:r>
      <w:r w:rsidR="00332EA7" w:rsidRPr="00544BB7">
        <w:rPr>
          <w:rFonts w:ascii="Arial" w:eastAsia="SimSun" w:hAnsi="Arial" w:cs="Arial"/>
          <w:szCs w:val="24"/>
          <w:lang w:eastAsia="zh-CN"/>
        </w:rPr>
        <w:t>remains</w:t>
      </w:r>
      <w:r w:rsidR="00E11F34" w:rsidRPr="00544BB7">
        <w:rPr>
          <w:rFonts w:ascii="Arial" w:eastAsia="SimSun" w:hAnsi="Arial" w:cs="Arial"/>
          <w:szCs w:val="24"/>
          <w:lang w:eastAsia="zh-CN"/>
        </w:rPr>
        <w:t xml:space="preserve"> useful </w:t>
      </w:r>
      <w:r w:rsidR="00332EA7" w:rsidRPr="00544BB7">
        <w:rPr>
          <w:rFonts w:ascii="Arial" w:eastAsia="SimSun" w:hAnsi="Arial" w:cs="Arial"/>
          <w:szCs w:val="24"/>
          <w:lang w:eastAsia="zh-CN"/>
        </w:rPr>
        <w:t>in the meantime</w:t>
      </w:r>
      <w:r w:rsidR="00D4209E" w:rsidRPr="00544BB7">
        <w:rPr>
          <w:rFonts w:ascii="Arial" w:eastAsia="SimSun" w:hAnsi="Arial" w:cs="Arial"/>
          <w:szCs w:val="24"/>
          <w:lang w:eastAsia="zh-CN"/>
        </w:rPr>
        <w:t xml:space="preserve">. </w:t>
      </w:r>
      <w:r w:rsidR="00332EA7" w:rsidRPr="00544BB7">
        <w:rPr>
          <w:rFonts w:ascii="Arial" w:eastAsia="SimSun" w:hAnsi="Arial" w:cs="Arial"/>
          <w:szCs w:val="24"/>
          <w:lang w:eastAsia="zh-CN"/>
        </w:rPr>
        <w:t>The approach to back</w:t>
      </w:r>
      <w:r w:rsidR="00624CFD" w:rsidRPr="00544BB7">
        <w:rPr>
          <w:rFonts w:ascii="Arial" w:eastAsia="SimSun" w:hAnsi="Arial" w:cs="Arial"/>
          <w:szCs w:val="24"/>
          <w:lang w:eastAsia="zh-CN"/>
        </w:rPr>
        <w:t>-</w:t>
      </w:r>
      <w:r w:rsidR="00332EA7" w:rsidRPr="00544BB7">
        <w:rPr>
          <w:rFonts w:ascii="Arial" w:eastAsia="SimSun" w:hAnsi="Arial" w:cs="Arial"/>
          <w:szCs w:val="24"/>
          <w:lang w:eastAsia="zh-CN"/>
        </w:rPr>
        <w:t xml:space="preserve">up data set out in this Guide </w:t>
      </w:r>
      <w:r w:rsidR="00E11F34" w:rsidRPr="00544BB7">
        <w:rPr>
          <w:rFonts w:ascii="Arial" w:eastAsia="SimSun" w:hAnsi="Arial" w:cs="Arial"/>
          <w:szCs w:val="24"/>
          <w:lang w:eastAsia="zh-CN"/>
        </w:rPr>
        <w:t xml:space="preserve">will </w:t>
      </w:r>
      <w:r w:rsidR="00645B67" w:rsidRPr="00544BB7">
        <w:rPr>
          <w:rFonts w:ascii="Arial" w:eastAsia="SimSun" w:hAnsi="Arial" w:cs="Arial"/>
          <w:szCs w:val="24"/>
          <w:lang w:eastAsia="zh-CN"/>
        </w:rPr>
        <w:t xml:space="preserve">therefore </w:t>
      </w:r>
      <w:r w:rsidR="00E11F34" w:rsidRPr="00544BB7">
        <w:rPr>
          <w:rFonts w:ascii="Arial" w:eastAsia="SimSun" w:hAnsi="Arial" w:cs="Arial"/>
          <w:szCs w:val="24"/>
          <w:lang w:eastAsia="zh-CN"/>
        </w:rPr>
        <w:t xml:space="preserve">need to be reviewed </w:t>
      </w:r>
      <w:r w:rsidR="00332EA7" w:rsidRPr="00544BB7">
        <w:rPr>
          <w:rFonts w:ascii="Arial" w:eastAsia="SimSun" w:hAnsi="Arial" w:cs="Arial"/>
          <w:szCs w:val="24"/>
          <w:lang w:eastAsia="zh-CN"/>
        </w:rPr>
        <w:t>(</w:t>
      </w:r>
      <w:r w:rsidR="00E11F34" w:rsidRPr="00544BB7">
        <w:rPr>
          <w:rFonts w:ascii="Arial" w:eastAsia="SimSun" w:hAnsi="Arial" w:cs="Arial"/>
          <w:szCs w:val="24"/>
          <w:lang w:eastAsia="zh-CN"/>
        </w:rPr>
        <w:t xml:space="preserve">and </w:t>
      </w:r>
      <w:r w:rsidR="00332EA7" w:rsidRPr="00544BB7">
        <w:rPr>
          <w:rFonts w:ascii="Arial" w:eastAsia="SimSun" w:hAnsi="Arial" w:cs="Arial"/>
          <w:szCs w:val="24"/>
          <w:lang w:eastAsia="zh-CN"/>
        </w:rPr>
        <w:t xml:space="preserve">possibly </w:t>
      </w:r>
      <w:r w:rsidR="00E11F34" w:rsidRPr="00544BB7">
        <w:rPr>
          <w:rFonts w:ascii="Arial" w:eastAsia="SimSun" w:hAnsi="Arial" w:cs="Arial"/>
          <w:szCs w:val="24"/>
          <w:lang w:eastAsia="zh-CN"/>
        </w:rPr>
        <w:t>amend</w:t>
      </w:r>
      <w:r w:rsidR="00D4209E" w:rsidRPr="00544BB7">
        <w:rPr>
          <w:rFonts w:ascii="Arial" w:eastAsia="SimSun" w:hAnsi="Arial" w:cs="Arial"/>
          <w:szCs w:val="24"/>
          <w:lang w:eastAsia="zh-CN"/>
        </w:rPr>
        <w:t>ed</w:t>
      </w:r>
      <w:r w:rsidR="00332EA7" w:rsidRPr="00544BB7">
        <w:rPr>
          <w:rFonts w:ascii="Arial" w:eastAsia="SimSun" w:hAnsi="Arial" w:cs="Arial"/>
          <w:szCs w:val="24"/>
          <w:lang w:eastAsia="zh-CN"/>
        </w:rPr>
        <w:t>) once the ICO has published updated guidance on deleting personal data</w:t>
      </w:r>
      <w:r w:rsidR="00D4209E" w:rsidRPr="00544BB7">
        <w:rPr>
          <w:rFonts w:ascii="Arial" w:eastAsia="SimSun" w:hAnsi="Arial" w:cs="Arial"/>
          <w:szCs w:val="24"/>
          <w:lang w:eastAsia="zh-CN"/>
        </w:rPr>
        <w:t xml:space="preserve">.  </w:t>
      </w:r>
    </w:p>
    <w:p w14:paraId="6B616280" w14:textId="77777777" w:rsidR="00E532BD" w:rsidRDefault="00E532BD" w:rsidP="00EF1F42">
      <w:pPr>
        <w:pStyle w:val="ListParagraph"/>
        <w:shd w:val="clear" w:color="auto" w:fill="FFFFFF"/>
        <w:spacing w:after="0" w:line="240" w:lineRule="auto"/>
        <w:jc w:val="both"/>
        <w:rPr>
          <w:rFonts w:ascii="Arial" w:eastAsia="SimSun" w:hAnsi="Arial" w:cs="Arial"/>
          <w:szCs w:val="24"/>
          <w:lang w:eastAsia="zh-CN"/>
        </w:rPr>
      </w:pPr>
    </w:p>
    <w:p w14:paraId="6EFC1F62" w14:textId="77777777" w:rsidR="00E11F34" w:rsidRPr="00674E26" w:rsidRDefault="00E11F34" w:rsidP="00EF1F42">
      <w:pPr>
        <w:pStyle w:val="ListParagraph"/>
        <w:shd w:val="clear" w:color="auto" w:fill="FFFFFF"/>
        <w:spacing w:after="0" w:line="240" w:lineRule="auto"/>
        <w:jc w:val="both"/>
        <w:rPr>
          <w:rFonts w:ascii="Arial" w:eastAsia="SimSun" w:hAnsi="Arial" w:cs="Arial"/>
          <w:szCs w:val="24"/>
          <w:lang w:eastAsia="zh-CN"/>
        </w:rPr>
      </w:pPr>
    </w:p>
    <w:p w14:paraId="2C08E22B" w14:textId="1537E771" w:rsidR="005A689A" w:rsidRDefault="000A0F11" w:rsidP="00EF1F42">
      <w:pPr>
        <w:pStyle w:val="ListParagraph"/>
        <w:numPr>
          <w:ilvl w:val="0"/>
          <w:numId w:val="34"/>
        </w:numPr>
        <w:shd w:val="clear" w:color="auto" w:fill="FFFFFF"/>
        <w:spacing w:after="0" w:line="240" w:lineRule="auto"/>
        <w:jc w:val="both"/>
        <w:rPr>
          <w:rFonts w:ascii="Arial" w:eastAsia="SimSun" w:hAnsi="Arial" w:cs="Arial"/>
          <w:szCs w:val="24"/>
          <w:lang w:eastAsia="zh-CN"/>
        </w:rPr>
      </w:pPr>
      <w:r>
        <w:rPr>
          <w:rFonts w:ascii="Arial" w:eastAsia="SimSun" w:hAnsi="Arial" w:cs="Arial"/>
          <w:b/>
          <w:szCs w:val="24"/>
          <w:lang w:eastAsia="zh-CN"/>
        </w:rPr>
        <w:t xml:space="preserve">Automated decision-making and profiling: </w:t>
      </w:r>
      <w:r w:rsidR="00E11F34" w:rsidRPr="00B23E70">
        <w:rPr>
          <w:rFonts w:ascii="Arial" w:eastAsia="SimSun" w:hAnsi="Arial" w:cs="Arial"/>
          <w:szCs w:val="24"/>
          <w:lang w:eastAsia="zh-CN"/>
        </w:rPr>
        <w:t>In the ‘Assistance with requests to restrict automated decision-making and profiling’ section</w:t>
      </w:r>
      <w:r w:rsidR="002F2B55">
        <w:rPr>
          <w:rFonts w:ascii="Arial" w:eastAsia="SimSun" w:hAnsi="Arial" w:cs="Arial"/>
          <w:szCs w:val="24"/>
          <w:lang w:eastAsia="zh-CN"/>
        </w:rPr>
        <w:t xml:space="preserve"> in Part C</w:t>
      </w:r>
      <w:r w:rsidR="00E407FC">
        <w:rPr>
          <w:rFonts w:ascii="Arial" w:eastAsia="SimSun" w:hAnsi="Arial" w:cs="Arial"/>
          <w:szCs w:val="24"/>
          <w:lang w:eastAsia="zh-CN"/>
        </w:rPr>
        <w:t>,</w:t>
      </w:r>
      <w:r w:rsidR="00E11F34" w:rsidRPr="00B23E70">
        <w:rPr>
          <w:rFonts w:ascii="Arial" w:eastAsia="SimSun" w:hAnsi="Arial" w:cs="Arial"/>
          <w:szCs w:val="24"/>
          <w:lang w:eastAsia="zh-CN"/>
        </w:rPr>
        <w:t xml:space="preserve"> there are two alternative drafting options depending on whether </w:t>
      </w:r>
      <w:r w:rsidR="000D4E43">
        <w:rPr>
          <w:rFonts w:ascii="Arial" w:eastAsia="SimSun" w:hAnsi="Arial" w:cs="Arial"/>
          <w:szCs w:val="24"/>
          <w:lang w:eastAsia="zh-CN"/>
        </w:rPr>
        <w:t>your organisation</w:t>
      </w:r>
      <w:r w:rsidR="00E11F34" w:rsidRPr="00B23E70">
        <w:rPr>
          <w:rFonts w:ascii="Arial" w:eastAsia="SimSun" w:hAnsi="Arial" w:cs="Arial"/>
          <w:szCs w:val="24"/>
          <w:lang w:eastAsia="zh-CN"/>
        </w:rPr>
        <w:t xml:space="preserve"> ever uses </w:t>
      </w:r>
      <w:r w:rsidR="00984C0A" w:rsidRPr="00B23E70">
        <w:rPr>
          <w:rFonts w:ascii="Arial" w:eastAsia="SimSun" w:hAnsi="Arial" w:cs="Arial"/>
          <w:szCs w:val="24"/>
          <w:lang w:eastAsia="zh-CN"/>
        </w:rPr>
        <w:t>automated decision-making/profiling</w:t>
      </w:r>
      <w:r w:rsidR="00E11F34" w:rsidRPr="00B23E70">
        <w:rPr>
          <w:rFonts w:ascii="Arial" w:eastAsia="SimSun" w:hAnsi="Arial" w:cs="Arial"/>
          <w:szCs w:val="24"/>
          <w:lang w:eastAsia="zh-CN"/>
        </w:rPr>
        <w:t xml:space="preserve">. </w:t>
      </w:r>
      <w:r w:rsidR="00042096">
        <w:rPr>
          <w:rFonts w:ascii="Arial" w:eastAsia="SimSun" w:hAnsi="Arial" w:cs="Arial"/>
          <w:szCs w:val="24"/>
          <w:lang w:eastAsia="zh-CN"/>
        </w:rPr>
        <w:t xml:space="preserve">Both options note that automated </w:t>
      </w:r>
      <w:r w:rsidR="00042096" w:rsidRPr="00B23E70">
        <w:rPr>
          <w:rFonts w:ascii="Arial" w:eastAsia="SimSun" w:hAnsi="Arial" w:cs="Arial"/>
          <w:szCs w:val="24"/>
          <w:lang w:eastAsia="zh-CN"/>
        </w:rPr>
        <w:t xml:space="preserve">decision-making/profiling is </w:t>
      </w:r>
      <w:r w:rsidR="00BA74D7">
        <w:rPr>
          <w:rFonts w:ascii="Arial" w:eastAsia="SimSun" w:hAnsi="Arial" w:cs="Arial"/>
          <w:szCs w:val="24"/>
          <w:lang w:eastAsia="zh-CN"/>
        </w:rPr>
        <w:t xml:space="preserve">a </w:t>
      </w:r>
      <w:r w:rsidR="00042096" w:rsidRPr="00B23E70">
        <w:rPr>
          <w:rFonts w:ascii="Arial" w:eastAsia="SimSun" w:hAnsi="Arial" w:cs="Arial"/>
          <w:szCs w:val="24"/>
          <w:lang w:eastAsia="zh-CN"/>
        </w:rPr>
        <w:t>specialist area of processing which is subject to a highly regulated set of data protection rules</w:t>
      </w:r>
      <w:r w:rsidR="00042096">
        <w:rPr>
          <w:rFonts w:ascii="Arial" w:eastAsia="SimSun" w:hAnsi="Arial" w:cs="Arial"/>
          <w:szCs w:val="24"/>
          <w:lang w:eastAsia="zh-CN"/>
        </w:rPr>
        <w:t xml:space="preserve">; this Guide therefore does not include detailed guidance on handling requests to restrict such processing. </w:t>
      </w:r>
      <w:r w:rsidR="00E11F34" w:rsidRPr="00B23E70">
        <w:rPr>
          <w:rFonts w:ascii="Arial" w:eastAsia="SimSun" w:hAnsi="Arial" w:cs="Arial"/>
          <w:szCs w:val="24"/>
          <w:lang w:eastAsia="zh-CN"/>
        </w:rPr>
        <w:t>If this type of processing is used</w:t>
      </w:r>
      <w:r w:rsidR="00E407FC">
        <w:rPr>
          <w:rFonts w:ascii="Arial" w:eastAsia="SimSun" w:hAnsi="Arial" w:cs="Arial"/>
          <w:szCs w:val="24"/>
          <w:lang w:eastAsia="zh-CN"/>
        </w:rPr>
        <w:t>,</w:t>
      </w:r>
      <w:r w:rsidR="005A689A" w:rsidRPr="00B23E70">
        <w:rPr>
          <w:rFonts w:ascii="Arial" w:eastAsia="SimSun" w:hAnsi="Arial" w:cs="Arial"/>
          <w:szCs w:val="24"/>
          <w:lang w:eastAsia="zh-CN"/>
        </w:rPr>
        <w:t xml:space="preserve"> we </w:t>
      </w:r>
      <w:r w:rsidR="005A689A" w:rsidRPr="00B23E70">
        <w:rPr>
          <w:rFonts w:ascii="Arial" w:eastAsia="SimSun" w:hAnsi="Arial" w:cs="Arial"/>
          <w:szCs w:val="24"/>
          <w:lang w:eastAsia="zh-CN"/>
        </w:rPr>
        <w:lastRenderedPageBreak/>
        <w:t>would recommend that requests</w:t>
      </w:r>
      <w:r w:rsidR="00042096">
        <w:rPr>
          <w:rFonts w:ascii="Arial" w:eastAsia="SimSun" w:hAnsi="Arial" w:cs="Arial"/>
          <w:szCs w:val="24"/>
          <w:lang w:eastAsia="zh-CN"/>
        </w:rPr>
        <w:t xml:space="preserve"> to restrict such processing</w:t>
      </w:r>
      <w:r w:rsidR="005A689A" w:rsidRPr="00B23E70">
        <w:rPr>
          <w:rFonts w:ascii="Arial" w:eastAsia="SimSun" w:hAnsi="Arial" w:cs="Arial"/>
          <w:szCs w:val="24"/>
          <w:lang w:eastAsia="zh-CN"/>
        </w:rPr>
        <w:t xml:space="preserve"> are referred to </w:t>
      </w:r>
      <w:r w:rsidR="004760E2">
        <w:rPr>
          <w:rFonts w:ascii="Arial" w:eastAsia="SimSun" w:hAnsi="Arial" w:cs="Arial"/>
          <w:szCs w:val="24"/>
          <w:lang w:eastAsia="zh-CN"/>
        </w:rPr>
        <w:t>your</w:t>
      </w:r>
      <w:r w:rsidR="004760E2" w:rsidRPr="00B23E70">
        <w:rPr>
          <w:rFonts w:ascii="Arial" w:eastAsia="SimSun" w:hAnsi="Arial" w:cs="Arial"/>
          <w:szCs w:val="24"/>
          <w:lang w:eastAsia="zh-CN"/>
        </w:rPr>
        <w:t xml:space="preserve"> </w:t>
      </w:r>
      <w:r w:rsidR="00C778EB" w:rsidRPr="00D33594">
        <w:rPr>
          <w:rFonts w:ascii="Arial" w:eastAsia="Times New Roman" w:hAnsi="Arial" w:cs="Arial"/>
        </w:rPr>
        <w:t xml:space="preserve">Data Protection Officer/Data Protection Team/Data Protection </w:t>
      </w:r>
      <w:proofErr w:type="gramStart"/>
      <w:r w:rsidR="00C778EB" w:rsidRPr="00D33594">
        <w:rPr>
          <w:rFonts w:ascii="Arial" w:eastAsia="Times New Roman" w:hAnsi="Arial" w:cs="Arial"/>
        </w:rPr>
        <w:t>Lead</w:t>
      </w:r>
      <w:proofErr w:type="gramEnd"/>
      <w:r w:rsidR="008656CD">
        <w:rPr>
          <w:rFonts w:ascii="Arial" w:eastAsia="Times New Roman" w:hAnsi="Arial" w:cs="Arial"/>
        </w:rPr>
        <w:t xml:space="preserve"> </w:t>
      </w:r>
      <w:r w:rsidR="00042096">
        <w:rPr>
          <w:rFonts w:ascii="Arial" w:eastAsia="SimSun" w:hAnsi="Arial" w:cs="Arial"/>
          <w:szCs w:val="24"/>
          <w:lang w:eastAsia="zh-CN"/>
        </w:rPr>
        <w:t>to be dealt with on a case by case basis</w:t>
      </w:r>
      <w:r w:rsidR="005C0AFC" w:rsidRPr="00B23E70">
        <w:rPr>
          <w:rFonts w:ascii="Arial" w:eastAsia="SimSun" w:hAnsi="Arial" w:cs="Arial"/>
          <w:szCs w:val="24"/>
          <w:lang w:eastAsia="zh-CN"/>
        </w:rPr>
        <w:t xml:space="preserve">. </w:t>
      </w:r>
    </w:p>
    <w:p w14:paraId="35BDCD55" w14:textId="77777777" w:rsidR="00B23E70" w:rsidRPr="00B23E70" w:rsidRDefault="00B23E70" w:rsidP="00EF1F42">
      <w:pPr>
        <w:shd w:val="clear" w:color="auto" w:fill="FFFFFF"/>
        <w:spacing w:after="0" w:line="240" w:lineRule="auto"/>
        <w:jc w:val="both"/>
        <w:rPr>
          <w:rFonts w:ascii="Arial" w:eastAsia="SimSun" w:hAnsi="Arial" w:cs="Arial"/>
          <w:szCs w:val="24"/>
          <w:lang w:eastAsia="zh-CN"/>
        </w:rPr>
      </w:pPr>
    </w:p>
    <w:p w14:paraId="7142D9A5" w14:textId="0F9AEE77" w:rsidR="00E039AF" w:rsidRPr="00544BB7" w:rsidRDefault="000A0F11" w:rsidP="00E039AF">
      <w:pPr>
        <w:pStyle w:val="ListParagraph"/>
        <w:numPr>
          <w:ilvl w:val="0"/>
          <w:numId w:val="34"/>
        </w:numPr>
        <w:shd w:val="clear" w:color="auto" w:fill="FFFFFF"/>
        <w:spacing w:after="0" w:line="240" w:lineRule="auto"/>
        <w:jc w:val="both"/>
        <w:rPr>
          <w:rFonts w:ascii="Arial" w:eastAsia="SimSun" w:hAnsi="Arial" w:cs="Arial"/>
          <w:szCs w:val="24"/>
          <w:lang w:val="en" w:eastAsia="zh-CN"/>
        </w:rPr>
      </w:pPr>
      <w:r>
        <w:rPr>
          <w:rFonts w:ascii="Arial" w:eastAsia="SimSun" w:hAnsi="Arial" w:cs="Arial"/>
          <w:b/>
          <w:szCs w:val="24"/>
          <w:lang w:eastAsia="zh-CN"/>
        </w:rPr>
        <w:t xml:space="preserve">Data portability: </w:t>
      </w:r>
      <w:r w:rsidR="00E039AF">
        <w:rPr>
          <w:rFonts w:ascii="Arial" w:eastAsia="SimSun" w:hAnsi="Arial" w:cs="Arial"/>
          <w:szCs w:val="24"/>
          <w:lang w:eastAsia="zh-CN"/>
        </w:rPr>
        <w:t xml:space="preserve"> </w:t>
      </w:r>
      <w:r w:rsidR="00E039AF" w:rsidRPr="00984C0A">
        <w:rPr>
          <w:rFonts w:ascii="Arial" w:eastAsia="SimSun" w:hAnsi="Arial" w:cs="Arial"/>
          <w:szCs w:val="24"/>
          <w:lang w:eastAsia="zh-CN"/>
        </w:rPr>
        <w:t xml:space="preserve">We have included only minimal information about the right to data </w:t>
      </w:r>
      <w:proofErr w:type="gramStart"/>
      <w:r w:rsidR="00E039AF" w:rsidRPr="00984C0A">
        <w:rPr>
          <w:rFonts w:ascii="Arial" w:eastAsia="SimSun" w:hAnsi="Arial" w:cs="Arial"/>
          <w:szCs w:val="24"/>
          <w:lang w:eastAsia="zh-CN"/>
        </w:rPr>
        <w:t>portability, because</w:t>
      </w:r>
      <w:proofErr w:type="gramEnd"/>
      <w:r w:rsidR="00E039AF" w:rsidRPr="00984C0A">
        <w:rPr>
          <w:rFonts w:ascii="Arial" w:eastAsia="SimSun" w:hAnsi="Arial" w:cs="Arial"/>
          <w:szCs w:val="24"/>
          <w:lang w:eastAsia="zh-CN"/>
        </w:rPr>
        <w:t xml:space="preserve"> </w:t>
      </w:r>
      <w:r w:rsidR="00E039AF">
        <w:rPr>
          <w:rFonts w:ascii="Arial" w:eastAsia="SimSun" w:hAnsi="Arial" w:cs="Arial"/>
          <w:szCs w:val="24"/>
          <w:lang w:eastAsia="zh-CN"/>
        </w:rPr>
        <w:t xml:space="preserve">it </w:t>
      </w:r>
      <w:r w:rsidR="00E039AF" w:rsidRPr="00984C0A">
        <w:rPr>
          <w:rFonts w:ascii="Arial" w:eastAsia="SimSun" w:hAnsi="Arial" w:cs="Arial"/>
          <w:szCs w:val="24"/>
          <w:lang w:eastAsia="zh-CN"/>
        </w:rPr>
        <w:t xml:space="preserve">is unlikely to apply to </w:t>
      </w:r>
      <w:r w:rsidR="00E039AF">
        <w:rPr>
          <w:rFonts w:ascii="Arial" w:eastAsia="SimSun" w:hAnsi="Arial" w:cs="Arial"/>
          <w:szCs w:val="24"/>
          <w:lang w:eastAsia="zh-CN"/>
        </w:rPr>
        <w:t xml:space="preserve">most manufacturing companies. Since it is such a highly regulated and technical area of individual’s data protection rights, any requests would need to be handled on a </w:t>
      </w:r>
      <w:proofErr w:type="gramStart"/>
      <w:r w:rsidR="00E039AF">
        <w:rPr>
          <w:rFonts w:ascii="Arial" w:eastAsia="SimSun" w:hAnsi="Arial" w:cs="Arial"/>
          <w:szCs w:val="24"/>
          <w:lang w:eastAsia="zh-CN"/>
        </w:rPr>
        <w:t>case by case</w:t>
      </w:r>
      <w:proofErr w:type="gramEnd"/>
      <w:r w:rsidR="00E039AF">
        <w:rPr>
          <w:rFonts w:ascii="Arial" w:eastAsia="SimSun" w:hAnsi="Arial" w:cs="Arial"/>
          <w:szCs w:val="24"/>
          <w:lang w:eastAsia="zh-CN"/>
        </w:rPr>
        <w:t xml:space="preserve"> basis</w:t>
      </w:r>
      <w:r w:rsidR="00E039AF" w:rsidRPr="00984C0A">
        <w:rPr>
          <w:rFonts w:ascii="Arial" w:eastAsia="SimSun" w:hAnsi="Arial" w:cs="Arial"/>
          <w:szCs w:val="24"/>
          <w:lang w:eastAsia="zh-CN"/>
        </w:rPr>
        <w:t xml:space="preserve">. However, if </w:t>
      </w:r>
      <w:r w:rsidR="00E039AF">
        <w:rPr>
          <w:rFonts w:ascii="Arial" w:eastAsia="SimSun" w:hAnsi="Arial" w:cs="Arial"/>
          <w:szCs w:val="24"/>
          <w:lang w:eastAsia="zh-CN"/>
        </w:rPr>
        <w:t>you regularly receive requests to exercise this right</w:t>
      </w:r>
      <w:r w:rsidR="00E039AF" w:rsidRPr="00984C0A">
        <w:rPr>
          <w:rFonts w:ascii="Arial" w:eastAsia="SimSun" w:hAnsi="Arial" w:cs="Arial"/>
          <w:szCs w:val="24"/>
          <w:lang w:eastAsia="zh-CN"/>
        </w:rPr>
        <w:t xml:space="preserve">, you may wish to amend this </w:t>
      </w:r>
      <w:r w:rsidR="00E039AF">
        <w:rPr>
          <w:rFonts w:ascii="Arial" w:eastAsia="SimSun" w:hAnsi="Arial" w:cs="Arial"/>
          <w:szCs w:val="24"/>
          <w:lang w:eastAsia="zh-CN"/>
        </w:rPr>
        <w:t>Guide</w:t>
      </w:r>
      <w:r w:rsidR="00E039AF" w:rsidRPr="00984C0A">
        <w:rPr>
          <w:rFonts w:ascii="Arial" w:eastAsia="SimSun" w:hAnsi="Arial" w:cs="Arial"/>
          <w:szCs w:val="24"/>
          <w:lang w:eastAsia="zh-CN"/>
        </w:rPr>
        <w:t xml:space="preserve"> to provide more detailed information about the right </w:t>
      </w:r>
      <w:r w:rsidR="00E039AF">
        <w:rPr>
          <w:rFonts w:ascii="Arial" w:eastAsia="SimSun" w:hAnsi="Arial" w:cs="Arial"/>
          <w:szCs w:val="24"/>
          <w:lang w:eastAsia="zh-CN"/>
        </w:rPr>
        <w:t>so that Employees within your organisation who are tasked with responding to such requests know</w:t>
      </w:r>
      <w:r w:rsidR="00E039AF" w:rsidRPr="00984C0A">
        <w:rPr>
          <w:rFonts w:ascii="Arial" w:eastAsia="SimSun" w:hAnsi="Arial" w:cs="Arial"/>
          <w:szCs w:val="24"/>
          <w:lang w:eastAsia="zh-CN"/>
        </w:rPr>
        <w:t xml:space="preserve"> how to handle </w:t>
      </w:r>
      <w:r w:rsidR="00E039AF">
        <w:rPr>
          <w:rFonts w:ascii="Arial" w:eastAsia="SimSun" w:hAnsi="Arial" w:cs="Arial"/>
          <w:szCs w:val="24"/>
          <w:lang w:eastAsia="zh-CN"/>
        </w:rPr>
        <w:t>them</w:t>
      </w:r>
      <w:r w:rsidR="00E039AF" w:rsidRPr="00984C0A">
        <w:rPr>
          <w:rFonts w:ascii="Arial" w:eastAsia="SimSun" w:hAnsi="Arial" w:cs="Arial"/>
          <w:szCs w:val="24"/>
          <w:lang w:eastAsia="zh-CN"/>
        </w:rPr>
        <w:t>.</w:t>
      </w:r>
      <w:r w:rsidR="004E03A5">
        <w:rPr>
          <w:rFonts w:ascii="Arial" w:eastAsia="SimSun" w:hAnsi="Arial" w:cs="Arial"/>
          <w:szCs w:val="24"/>
          <w:lang w:eastAsia="zh-CN"/>
        </w:rPr>
        <w:t xml:space="preserve"> </w:t>
      </w:r>
    </w:p>
    <w:p w14:paraId="2CA48B40" w14:textId="77777777" w:rsidR="00E039AF" w:rsidRPr="00544BB7" w:rsidRDefault="00E039AF" w:rsidP="00E039AF">
      <w:pPr>
        <w:pStyle w:val="ListParagraph"/>
        <w:rPr>
          <w:rFonts w:ascii="Arial" w:eastAsia="SimSun" w:hAnsi="Arial" w:cs="Arial"/>
          <w:b/>
          <w:szCs w:val="24"/>
          <w:lang w:val="en" w:eastAsia="zh-CN"/>
        </w:rPr>
      </w:pPr>
    </w:p>
    <w:p w14:paraId="2F655DDE" w14:textId="18AD9607" w:rsidR="00154328" w:rsidRDefault="00154328" w:rsidP="001F473E">
      <w:pPr>
        <w:pStyle w:val="ListParagraph"/>
        <w:numPr>
          <w:ilvl w:val="0"/>
          <w:numId w:val="34"/>
        </w:numPr>
        <w:shd w:val="clear" w:color="auto" w:fill="FFFFFF"/>
        <w:spacing w:after="0" w:line="240" w:lineRule="auto"/>
        <w:jc w:val="both"/>
        <w:rPr>
          <w:rFonts w:ascii="Arial" w:eastAsia="Times New Roman" w:hAnsi="Arial" w:cs="Arial"/>
          <w:b/>
          <w:bCs/>
          <w:sz w:val="32"/>
          <w:lang w:eastAsia="zh-CN"/>
        </w:rPr>
      </w:pPr>
      <w:r>
        <w:rPr>
          <w:rFonts w:ascii="Arial" w:eastAsia="Times New Roman" w:hAnsi="Arial" w:cs="Arial"/>
          <w:b/>
          <w:bCs/>
          <w:sz w:val="32"/>
          <w:lang w:eastAsia="zh-CN"/>
        </w:rPr>
        <w:br w:type="page"/>
      </w:r>
    </w:p>
    <w:p w14:paraId="5CAA8CFD" w14:textId="77777777" w:rsidR="00A370CD" w:rsidRDefault="00A370CD" w:rsidP="00EF1F42">
      <w:pPr>
        <w:spacing w:after="0" w:line="240" w:lineRule="auto"/>
        <w:jc w:val="both"/>
        <w:rPr>
          <w:rFonts w:ascii="Arial" w:eastAsia="Times New Roman" w:hAnsi="Arial" w:cs="Arial"/>
          <w:b/>
          <w:bCs/>
          <w:sz w:val="32"/>
          <w:lang w:eastAsia="zh-CN"/>
        </w:rPr>
        <w:sectPr w:rsidR="00A370CD" w:rsidSect="006E4A72">
          <w:type w:val="continuous"/>
          <w:pgSz w:w="11906" w:h="16838"/>
          <w:pgMar w:top="1440" w:right="1440" w:bottom="1440" w:left="1440" w:header="708" w:footer="340" w:gutter="0"/>
          <w:pgNumType w:start="1"/>
          <w:cols w:space="708"/>
          <w:docGrid w:linePitch="360"/>
        </w:sectPr>
      </w:pPr>
    </w:p>
    <w:p w14:paraId="20704759" w14:textId="08FAD42B" w:rsidR="009A56A6" w:rsidRPr="004739FA" w:rsidRDefault="0033649F" w:rsidP="00EF1F42">
      <w:pPr>
        <w:spacing w:after="0" w:line="240" w:lineRule="auto"/>
        <w:jc w:val="both"/>
        <w:rPr>
          <w:rFonts w:ascii="Arial" w:eastAsia="Times New Roman" w:hAnsi="Arial" w:cs="Arial"/>
          <w:b/>
          <w:bCs/>
          <w:sz w:val="28"/>
          <w:szCs w:val="28"/>
          <w:lang w:eastAsia="zh-CN"/>
        </w:rPr>
      </w:pPr>
      <w:r w:rsidRPr="004739FA">
        <w:rPr>
          <w:rFonts w:ascii="Arial" w:eastAsia="Times New Roman" w:hAnsi="Arial" w:cs="Arial"/>
          <w:b/>
          <w:bCs/>
          <w:sz w:val="28"/>
          <w:szCs w:val="28"/>
          <w:lang w:eastAsia="zh-CN"/>
        </w:rPr>
        <w:lastRenderedPageBreak/>
        <w:t xml:space="preserve">Guide to </w:t>
      </w:r>
      <w:r w:rsidR="00031970" w:rsidRPr="004739FA">
        <w:rPr>
          <w:rFonts w:ascii="Arial" w:eastAsia="Times New Roman" w:hAnsi="Arial" w:cs="Arial"/>
          <w:b/>
          <w:bCs/>
          <w:sz w:val="28"/>
          <w:szCs w:val="28"/>
          <w:lang w:eastAsia="zh-CN"/>
        </w:rPr>
        <w:t>H</w:t>
      </w:r>
      <w:r w:rsidRPr="004739FA">
        <w:rPr>
          <w:rFonts w:ascii="Arial" w:eastAsia="Times New Roman" w:hAnsi="Arial" w:cs="Arial"/>
          <w:b/>
          <w:bCs/>
          <w:sz w:val="28"/>
          <w:szCs w:val="28"/>
          <w:lang w:eastAsia="zh-CN"/>
        </w:rPr>
        <w:t xml:space="preserve">andling </w:t>
      </w:r>
      <w:r w:rsidR="00031970" w:rsidRPr="004739FA">
        <w:rPr>
          <w:rFonts w:ascii="Arial" w:eastAsia="Times New Roman" w:hAnsi="Arial" w:cs="Arial"/>
          <w:b/>
          <w:bCs/>
          <w:sz w:val="28"/>
          <w:szCs w:val="28"/>
          <w:lang w:eastAsia="zh-CN"/>
        </w:rPr>
        <w:t>I</w:t>
      </w:r>
      <w:r w:rsidRPr="004739FA">
        <w:rPr>
          <w:rFonts w:ascii="Arial" w:eastAsia="Times New Roman" w:hAnsi="Arial" w:cs="Arial"/>
          <w:b/>
          <w:bCs/>
          <w:sz w:val="28"/>
          <w:szCs w:val="28"/>
          <w:lang w:eastAsia="zh-CN"/>
        </w:rPr>
        <w:t xml:space="preserve">ndividuals’ </w:t>
      </w:r>
      <w:r w:rsidR="00031970" w:rsidRPr="004739FA">
        <w:rPr>
          <w:rFonts w:ascii="Arial" w:eastAsia="Times New Roman" w:hAnsi="Arial" w:cs="Arial"/>
          <w:b/>
          <w:bCs/>
          <w:sz w:val="28"/>
          <w:szCs w:val="28"/>
          <w:lang w:eastAsia="zh-CN"/>
        </w:rPr>
        <w:t>R</w:t>
      </w:r>
      <w:r w:rsidRPr="004739FA">
        <w:rPr>
          <w:rFonts w:ascii="Arial" w:eastAsia="Times New Roman" w:hAnsi="Arial" w:cs="Arial"/>
          <w:b/>
          <w:bCs/>
          <w:sz w:val="28"/>
          <w:szCs w:val="28"/>
          <w:lang w:eastAsia="zh-CN"/>
        </w:rPr>
        <w:t xml:space="preserve">equests to </w:t>
      </w:r>
      <w:r w:rsidR="00031970" w:rsidRPr="004739FA">
        <w:rPr>
          <w:rFonts w:ascii="Arial" w:eastAsia="Times New Roman" w:hAnsi="Arial" w:cs="Arial"/>
          <w:b/>
          <w:bCs/>
          <w:sz w:val="28"/>
          <w:szCs w:val="28"/>
          <w:lang w:eastAsia="zh-CN"/>
        </w:rPr>
        <w:t>E</w:t>
      </w:r>
      <w:r w:rsidRPr="004739FA">
        <w:rPr>
          <w:rFonts w:ascii="Arial" w:eastAsia="Times New Roman" w:hAnsi="Arial" w:cs="Arial"/>
          <w:b/>
          <w:bCs/>
          <w:sz w:val="28"/>
          <w:szCs w:val="28"/>
          <w:lang w:eastAsia="zh-CN"/>
        </w:rPr>
        <w:t xml:space="preserve">xercise </w:t>
      </w:r>
      <w:r w:rsidR="00031970" w:rsidRPr="004739FA">
        <w:rPr>
          <w:rFonts w:ascii="Arial" w:eastAsia="Times New Roman" w:hAnsi="Arial" w:cs="Arial"/>
          <w:b/>
          <w:bCs/>
          <w:sz w:val="28"/>
          <w:szCs w:val="28"/>
          <w:lang w:eastAsia="zh-CN"/>
        </w:rPr>
        <w:t>D</w:t>
      </w:r>
      <w:r w:rsidRPr="004739FA">
        <w:rPr>
          <w:rFonts w:ascii="Arial" w:eastAsia="Times New Roman" w:hAnsi="Arial" w:cs="Arial"/>
          <w:b/>
          <w:bCs/>
          <w:sz w:val="28"/>
          <w:szCs w:val="28"/>
          <w:lang w:eastAsia="zh-CN"/>
        </w:rPr>
        <w:t xml:space="preserve">ata </w:t>
      </w:r>
      <w:r w:rsidR="00031970" w:rsidRPr="004739FA">
        <w:rPr>
          <w:rFonts w:ascii="Arial" w:eastAsia="Times New Roman" w:hAnsi="Arial" w:cs="Arial"/>
          <w:b/>
          <w:bCs/>
          <w:sz w:val="28"/>
          <w:szCs w:val="28"/>
          <w:lang w:eastAsia="zh-CN"/>
        </w:rPr>
        <w:t>P</w:t>
      </w:r>
      <w:r w:rsidRPr="004739FA">
        <w:rPr>
          <w:rFonts w:ascii="Arial" w:eastAsia="Times New Roman" w:hAnsi="Arial" w:cs="Arial"/>
          <w:b/>
          <w:bCs/>
          <w:sz w:val="28"/>
          <w:szCs w:val="28"/>
          <w:lang w:eastAsia="zh-CN"/>
        </w:rPr>
        <w:t xml:space="preserve">rotection </w:t>
      </w:r>
      <w:r w:rsidR="00031970" w:rsidRPr="004739FA">
        <w:rPr>
          <w:rFonts w:ascii="Arial" w:eastAsia="Times New Roman" w:hAnsi="Arial" w:cs="Arial"/>
          <w:b/>
          <w:bCs/>
          <w:sz w:val="28"/>
          <w:szCs w:val="28"/>
          <w:lang w:eastAsia="zh-CN"/>
        </w:rPr>
        <w:t>R</w:t>
      </w:r>
      <w:r w:rsidRPr="004739FA">
        <w:rPr>
          <w:rFonts w:ascii="Arial" w:eastAsia="Times New Roman" w:hAnsi="Arial" w:cs="Arial"/>
          <w:b/>
          <w:bCs/>
          <w:sz w:val="28"/>
          <w:szCs w:val="28"/>
          <w:lang w:eastAsia="zh-CN"/>
        </w:rPr>
        <w:t>ights</w:t>
      </w:r>
      <w:r w:rsidR="00E5457E" w:rsidRPr="004739FA">
        <w:rPr>
          <w:rFonts w:ascii="Arial" w:eastAsia="Times New Roman" w:hAnsi="Arial" w:cs="Arial"/>
          <w:b/>
          <w:bCs/>
          <w:sz w:val="28"/>
          <w:szCs w:val="28"/>
          <w:lang w:eastAsia="zh-CN"/>
        </w:rPr>
        <w:t xml:space="preserve"> </w:t>
      </w:r>
    </w:p>
    <w:p w14:paraId="5ADE6887" w14:textId="3B09F9A4" w:rsidR="000E0491" w:rsidRPr="00D33594" w:rsidRDefault="00A8303A"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Data protection laws provide individuals with </w:t>
      </w:r>
      <w:proofErr w:type="gramStart"/>
      <w:r w:rsidRPr="00D33594">
        <w:rPr>
          <w:rFonts w:ascii="Arial" w:eastAsia="Times New Roman" w:hAnsi="Arial" w:cs="Arial"/>
        </w:rPr>
        <w:t>a number of</w:t>
      </w:r>
      <w:proofErr w:type="gramEnd"/>
      <w:r w:rsidRPr="00D33594">
        <w:rPr>
          <w:rFonts w:ascii="Arial" w:eastAsia="Times New Roman" w:hAnsi="Arial" w:cs="Arial"/>
        </w:rPr>
        <w:t xml:space="preserve"> rights in </w:t>
      </w:r>
      <w:r w:rsidR="007832E5" w:rsidRPr="00D33594">
        <w:rPr>
          <w:rFonts w:ascii="Arial" w:eastAsia="Times New Roman" w:hAnsi="Arial" w:cs="Arial"/>
        </w:rPr>
        <w:t>relation to their personal data</w:t>
      </w:r>
      <w:r w:rsidR="00FF5790" w:rsidRPr="00D33594">
        <w:rPr>
          <w:rFonts w:ascii="Arial" w:eastAsia="Times New Roman" w:hAnsi="Arial" w:cs="Arial"/>
        </w:rPr>
        <w:t xml:space="preserve">. </w:t>
      </w:r>
      <w:r w:rsidR="000E0491" w:rsidRPr="00D33594">
        <w:rPr>
          <w:rFonts w:ascii="Arial" w:eastAsia="Times New Roman" w:hAnsi="Arial" w:cs="Arial"/>
        </w:rPr>
        <w:t xml:space="preserve">[COMPANY] </w:t>
      </w:r>
      <w:r w:rsidR="00EB4C4D" w:rsidRPr="00D33594">
        <w:rPr>
          <w:rFonts w:ascii="Arial" w:eastAsia="Times New Roman" w:hAnsi="Arial" w:cs="Arial"/>
        </w:rPr>
        <w:t xml:space="preserve">is </w:t>
      </w:r>
      <w:r w:rsidR="000E0491" w:rsidRPr="00D33594">
        <w:rPr>
          <w:rFonts w:ascii="Arial" w:eastAsia="Times New Roman" w:hAnsi="Arial" w:cs="Arial"/>
        </w:rPr>
        <w:t>legal</w:t>
      </w:r>
      <w:r w:rsidR="00EB4C4D" w:rsidRPr="00D33594">
        <w:rPr>
          <w:rFonts w:ascii="Arial" w:eastAsia="Times New Roman" w:hAnsi="Arial" w:cs="Arial"/>
        </w:rPr>
        <w:t>ly</w:t>
      </w:r>
      <w:r w:rsidR="000E0491" w:rsidRPr="00D33594">
        <w:rPr>
          <w:rFonts w:ascii="Arial" w:eastAsia="Times New Roman" w:hAnsi="Arial" w:cs="Arial"/>
        </w:rPr>
        <w:t xml:space="preserve"> oblig</w:t>
      </w:r>
      <w:r w:rsidR="00EB4C4D" w:rsidRPr="00D33594">
        <w:rPr>
          <w:rFonts w:ascii="Arial" w:eastAsia="Times New Roman" w:hAnsi="Arial" w:cs="Arial"/>
        </w:rPr>
        <w:t>ed to</w:t>
      </w:r>
      <w:r w:rsidR="000E0491" w:rsidRPr="00D33594">
        <w:rPr>
          <w:rFonts w:ascii="Arial" w:eastAsia="Times New Roman" w:hAnsi="Arial" w:cs="Arial"/>
        </w:rPr>
        <w:t xml:space="preserve"> deal with individuals’ requests </w:t>
      </w:r>
      <w:r w:rsidR="007832E5" w:rsidRPr="00D33594">
        <w:rPr>
          <w:rFonts w:ascii="Arial" w:eastAsia="Times New Roman" w:hAnsi="Arial" w:cs="Arial"/>
        </w:rPr>
        <w:t xml:space="preserve">to exercise their rights </w:t>
      </w:r>
      <w:r w:rsidR="000E0491" w:rsidRPr="00D33594">
        <w:rPr>
          <w:rFonts w:ascii="Arial" w:eastAsia="Times New Roman" w:hAnsi="Arial" w:cs="Arial"/>
          <w:color w:val="000000"/>
          <w:lang w:eastAsia="en-US"/>
        </w:rPr>
        <w:t xml:space="preserve">appropriately and within </w:t>
      </w:r>
      <w:r w:rsidR="002A10E8" w:rsidRPr="00D33594">
        <w:rPr>
          <w:rFonts w:ascii="Arial" w:eastAsia="Times New Roman" w:hAnsi="Arial" w:cs="Arial"/>
          <w:color w:val="000000"/>
          <w:lang w:eastAsia="en-US"/>
        </w:rPr>
        <w:t>applicable</w:t>
      </w:r>
      <w:r w:rsidR="000E0491" w:rsidRPr="00D33594">
        <w:rPr>
          <w:rFonts w:ascii="Arial" w:eastAsia="Times New Roman" w:hAnsi="Arial" w:cs="Arial"/>
          <w:color w:val="000000"/>
          <w:lang w:eastAsia="en-US"/>
        </w:rPr>
        <w:t xml:space="preserve"> time limits. </w:t>
      </w:r>
    </w:p>
    <w:p w14:paraId="333F5898" w14:textId="33C36E60" w:rsidR="00712614" w:rsidRPr="00D33594" w:rsidRDefault="009A56A6" w:rsidP="00EF1F42">
      <w:pPr>
        <w:spacing w:before="100" w:beforeAutospacing="1" w:after="100" w:afterAutospacing="1" w:line="240" w:lineRule="auto"/>
        <w:jc w:val="both"/>
        <w:rPr>
          <w:rFonts w:ascii="Arial" w:eastAsia="Times New Roman" w:hAnsi="Arial" w:cs="Arial"/>
          <w:color w:val="000000"/>
          <w:lang w:eastAsia="en-US"/>
        </w:rPr>
      </w:pPr>
      <w:r w:rsidRPr="00D33594">
        <w:rPr>
          <w:rFonts w:ascii="Arial" w:eastAsia="Times New Roman" w:hAnsi="Arial" w:cs="Arial"/>
          <w:color w:val="000000"/>
          <w:lang w:eastAsia="en-US"/>
        </w:rPr>
        <w:t xml:space="preserve">[COMPANY’S] Data Protection Policy [, </w:t>
      </w:r>
      <w:r w:rsidRPr="00D33594">
        <w:rPr>
          <w:rFonts w:ascii="Arial" w:eastAsia="Times New Roman" w:hAnsi="Arial" w:cs="Arial"/>
          <w:i/>
          <w:color w:val="000000"/>
          <w:lang w:eastAsia="en-US"/>
        </w:rPr>
        <w:t>which is available from/LINK</w:t>
      </w:r>
      <w:r w:rsidR="00BA74D7">
        <w:rPr>
          <w:rFonts w:ascii="Arial" w:eastAsia="Times New Roman" w:hAnsi="Arial" w:cs="Arial"/>
          <w:color w:val="000000"/>
          <w:lang w:eastAsia="en-US"/>
        </w:rPr>
        <w:t>,</w:t>
      </w:r>
      <w:r w:rsidRPr="00D33594">
        <w:rPr>
          <w:rFonts w:ascii="Arial" w:eastAsia="Times New Roman" w:hAnsi="Arial" w:cs="Arial"/>
          <w:color w:val="000000"/>
          <w:lang w:eastAsia="en-US"/>
        </w:rPr>
        <w:t xml:space="preserve">] sets out </w:t>
      </w:r>
      <w:r w:rsidR="007832E5" w:rsidRPr="00D33594">
        <w:rPr>
          <w:rFonts w:ascii="Arial" w:eastAsia="Times New Roman" w:hAnsi="Arial" w:cs="Arial"/>
          <w:color w:val="000000"/>
          <w:lang w:eastAsia="en-US"/>
        </w:rPr>
        <w:t>a summary</w:t>
      </w:r>
      <w:r w:rsidR="00712614" w:rsidRPr="00D33594">
        <w:rPr>
          <w:rFonts w:ascii="Arial" w:eastAsia="Times New Roman" w:hAnsi="Arial" w:cs="Arial"/>
          <w:color w:val="000000"/>
          <w:lang w:eastAsia="en-US"/>
        </w:rPr>
        <w:t xml:space="preserve"> of </w:t>
      </w:r>
      <w:r w:rsidR="00445C60" w:rsidRPr="00D33594">
        <w:rPr>
          <w:rFonts w:ascii="Arial" w:eastAsia="Times New Roman" w:hAnsi="Arial" w:cs="Arial"/>
          <w:color w:val="000000"/>
          <w:lang w:eastAsia="en-US"/>
        </w:rPr>
        <w:t xml:space="preserve">individuals’ </w:t>
      </w:r>
      <w:r w:rsidR="00712614" w:rsidRPr="00D33594">
        <w:rPr>
          <w:rFonts w:ascii="Arial" w:eastAsia="Times New Roman" w:hAnsi="Arial" w:cs="Arial"/>
          <w:color w:val="000000"/>
          <w:lang w:eastAsia="en-US"/>
        </w:rPr>
        <w:t xml:space="preserve">rights </w:t>
      </w:r>
      <w:r w:rsidR="00445C60" w:rsidRPr="00D33594">
        <w:rPr>
          <w:rFonts w:ascii="Arial" w:eastAsia="Times New Roman" w:hAnsi="Arial" w:cs="Arial"/>
          <w:color w:val="000000"/>
          <w:lang w:eastAsia="en-US"/>
        </w:rPr>
        <w:t xml:space="preserve">in relation to their personal data. It also specifies </w:t>
      </w:r>
      <w:r w:rsidR="00712614" w:rsidRPr="00D33594">
        <w:rPr>
          <w:rFonts w:ascii="Arial" w:eastAsia="Times New Roman" w:hAnsi="Arial" w:cs="Arial"/>
          <w:color w:val="000000"/>
          <w:lang w:eastAsia="en-US"/>
        </w:rPr>
        <w:t>what</w:t>
      </w:r>
      <w:r w:rsidRPr="00D33594">
        <w:rPr>
          <w:rFonts w:ascii="Arial" w:eastAsia="Times New Roman" w:hAnsi="Arial" w:cs="Arial"/>
          <w:color w:val="000000"/>
          <w:lang w:eastAsia="en-US"/>
        </w:rPr>
        <w:t xml:space="preserve"> [COMPANY] expects of its Employees (including current and former employees, workers, contractors, agency workers, consultants, interns, volunteers, </w:t>
      </w:r>
      <w:proofErr w:type="gramStart"/>
      <w:r w:rsidRPr="00D33594">
        <w:rPr>
          <w:rFonts w:ascii="Arial" w:eastAsia="Times New Roman" w:hAnsi="Arial" w:cs="Arial"/>
          <w:color w:val="000000"/>
          <w:lang w:eastAsia="en-US"/>
        </w:rPr>
        <w:t>partners</w:t>
      </w:r>
      <w:proofErr w:type="gramEnd"/>
      <w:r w:rsidRPr="00D33594">
        <w:rPr>
          <w:rFonts w:ascii="Arial" w:eastAsia="Times New Roman" w:hAnsi="Arial" w:cs="Arial"/>
          <w:color w:val="000000"/>
          <w:lang w:eastAsia="en-US"/>
        </w:rPr>
        <w:t xml:space="preserve"> and directors) in relation to alerting </w:t>
      </w:r>
      <w:r w:rsidR="00712614" w:rsidRPr="00D33594">
        <w:rPr>
          <w:rFonts w:ascii="Arial" w:eastAsia="Times New Roman" w:hAnsi="Arial" w:cs="Arial"/>
          <w:color w:val="000000"/>
          <w:lang w:eastAsia="en-US"/>
        </w:rPr>
        <w:t>[COMPANY]</w:t>
      </w:r>
      <w:r w:rsidRPr="00D33594">
        <w:rPr>
          <w:rFonts w:ascii="Arial" w:eastAsia="Times New Roman" w:hAnsi="Arial" w:cs="Arial"/>
          <w:color w:val="000000"/>
          <w:lang w:eastAsia="en-US"/>
        </w:rPr>
        <w:t xml:space="preserve"> </w:t>
      </w:r>
      <w:r w:rsidR="00712614" w:rsidRPr="00D33594">
        <w:rPr>
          <w:rFonts w:ascii="Arial" w:eastAsia="Times New Roman" w:hAnsi="Arial" w:cs="Arial"/>
          <w:color w:val="000000"/>
          <w:lang w:eastAsia="en-US"/>
        </w:rPr>
        <w:t xml:space="preserve">if they receive a request from an individual seeking to exercise </w:t>
      </w:r>
      <w:r w:rsidR="008E6A43" w:rsidRPr="00D33594">
        <w:rPr>
          <w:rFonts w:ascii="Arial" w:eastAsia="Times New Roman" w:hAnsi="Arial" w:cs="Arial"/>
          <w:color w:val="000000"/>
          <w:lang w:eastAsia="en-US"/>
        </w:rPr>
        <w:t>their</w:t>
      </w:r>
      <w:r w:rsidR="00712614" w:rsidRPr="00D33594">
        <w:rPr>
          <w:rFonts w:ascii="Arial" w:eastAsia="Times New Roman" w:hAnsi="Arial" w:cs="Arial"/>
          <w:color w:val="000000"/>
          <w:lang w:eastAsia="en-US"/>
        </w:rPr>
        <w:t xml:space="preserve"> right</w:t>
      </w:r>
      <w:r w:rsidR="008E6A43" w:rsidRPr="00D33594">
        <w:rPr>
          <w:rFonts w:ascii="Arial" w:eastAsia="Times New Roman" w:hAnsi="Arial" w:cs="Arial"/>
          <w:color w:val="000000"/>
          <w:lang w:eastAsia="en-US"/>
        </w:rPr>
        <w:t>s</w:t>
      </w:r>
      <w:r w:rsidR="00712614" w:rsidRPr="00D33594">
        <w:rPr>
          <w:rFonts w:ascii="Arial" w:eastAsia="Times New Roman" w:hAnsi="Arial" w:cs="Arial"/>
          <w:color w:val="000000"/>
          <w:lang w:eastAsia="en-US"/>
        </w:rPr>
        <w:t>.</w:t>
      </w:r>
    </w:p>
    <w:p w14:paraId="4BA3F6E1" w14:textId="26EB0550" w:rsidR="009A56A6" w:rsidRPr="00D33594" w:rsidRDefault="009A56A6" w:rsidP="00EF1F42">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r w:rsidRPr="002F2B55">
        <w:rPr>
          <w:rFonts w:ascii="Arial" w:eastAsia="Times New Roman" w:hAnsi="Arial" w:cs="Arial"/>
          <w:lang w:eastAsia="en-US"/>
        </w:rPr>
        <w:t xml:space="preserve">This </w:t>
      </w:r>
      <w:r w:rsidR="002B08DD" w:rsidRPr="002F2B55">
        <w:rPr>
          <w:rFonts w:ascii="Arial" w:eastAsia="Times New Roman" w:hAnsi="Arial" w:cs="Arial"/>
          <w:b/>
          <w:lang w:eastAsia="en-US"/>
        </w:rPr>
        <w:t xml:space="preserve">Guide to </w:t>
      </w:r>
      <w:r w:rsidR="00031970">
        <w:rPr>
          <w:rFonts w:ascii="Arial" w:eastAsia="Times New Roman" w:hAnsi="Arial" w:cs="Arial"/>
          <w:b/>
          <w:lang w:eastAsia="en-US"/>
        </w:rPr>
        <w:t>H</w:t>
      </w:r>
      <w:r w:rsidR="002B08DD" w:rsidRPr="002F2B55">
        <w:rPr>
          <w:rFonts w:ascii="Arial" w:eastAsia="Times New Roman" w:hAnsi="Arial" w:cs="Arial"/>
          <w:b/>
          <w:lang w:eastAsia="en-US"/>
        </w:rPr>
        <w:t xml:space="preserve">andling </w:t>
      </w:r>
      <w:r w:rsidR="00031970">
        <w:rPr>
          <w:rFonts w:ascii="Arial" w:eastAsia="Times New Roman" w:hAnsi="Arial" w:cs="Arial"/>
          <w:b/>
          <w:lang w:eastAsia="en-US"/>
        </w:rPr>
        <w:t>I</w:t>
      </w:r>
      <w:r w:rsidR="002B08DD" w:rsidRPr="002F2B55">
        <w:rPr>
          <w:rFonts w:ascii="Arial" w:eastAsia="Times New Roman" w:hAnsi="Arial" w:cs="Arial"/>
          <w:b/>
          <w:lang w:eastAsia="en-US"/>
        </w:rPr>
        <w:t xml:space="preserve">ndividuals’ </w:t>
      </w:r>
      <w:r w:rsidR="00031970">
        <w:rPr>
          <w:rFonts w:ascii="Arial" w:eastAsia="Times New Roman" w:hAnsi="Arial" w:cs="Arial"/>
          <w:b/>
          <w:lang w:eastAsia="en-US"/>
        </w:rPr>
        <w:t>R</w:t>
      </w:r>
      <w:r w:rsidR="002B08DD" w:rsidRPr="002F2B55">
        <w:rPr>
          <w:rFonts w:ascii="Arial" w:eastAsia="Times New Roman" w:hAnsi="Arial" w:cs="Arial"/>
          <w:b/>
          <w:lang w:eastAsia="en-US"/>
        </w:rPr>
        <w:t xml:space="preserve">equests to </w:t>
      </w:r>
      <w:r w:rsidR="00031970">
        <w:rPr>
          <w:rFonts w:ascii="Arial" w:eastAsia="Times New Roman" w:hAnsi="Arial" w:cs="Arial"/>
          <w:b/>
          <w:lang w:eastAsia="en-US"/>
        </w:rPr>
        <w:t>E</w:t>
      </w:r>
      <w:r w:rsidR="002B08DD" w:rsidRPr="002F2B55">
        <w:rPr>
          <w:rFonts w:ascii="Arial" w:eastAsia="Times New Roman" w:hAnsi="Arial" w:cs="Arial"/>
          <w:b/>
          <w:lang w:eastAsia="en-US"/>
        </w:rPr>
        <w:t xml:space="preserve">xercise </w:t>
      </w:r>
      <w:r w:rsidR="00031970">
        <w:rPr>
          <w:rFonts w:ascii="Arial" w:eastAsia="Times New Roman" w:hAnsi="Arial" w:cs="Arial"/>
          <w:b/>
          <w:lang w:eastAsia="en-US"/>
        </w:rPr>
        <w:t>D</w:t>
      </w:r>
      <w:r w:rsidR="002B08DD" w:rsidRPr="002F2B55">
        <w:rPr>
          <w:rFonts w:ascii="Arial" w:eastAsia="Times New Roman" w:hAnsi="Arial" w:cs="Arial"/>
          <w:b/>
          <w:lang w:eastAsia="en-US"/>
        </w:rPr>
        <w:t xml:space="preserve">ata </w:t>
      </w:r>
      <w:r w:rsidR="00031970">
        <w:rPr>
          <w:rFonts w:ascii="Arial" w:eastAsia="Times New Roman" w:hAnsi="Arial" w:cs="Arial"/>
          <w:b/>
          <w:lang w:eastAsia="en-US"/>
        </w:rPr>
        <w:t>P</w:t>
      </w:r>
      <w:r w:rsidR="002B08DD" w:rsidRPr="002F2B55">
        <w:rPr>
          <w:rFonts w:ascii="Arial" w:eastAsia="Times New Roman" w:hAnsi="Arial" w:cs="Arial"/>
          <w:b/>
          <w:lang w:eastAsia="en-US"/>
        </w:rPr>
        <w:t xml:space="preserve">rotection </w:t>
      </w:r>
      <w:r w:rsidR="00031970">
        <w:rPr>
          <w:rFonts w:ascii="Arial" w:eastAsia="Times New Roman" w:hAnsi="Arial" w:cs="Arial"/>
          <w:b/>
          <w:lang w:eastAsia="en-US"/>
        </w:rPr>
        <w:t>R</w:t>
      </w:r>
      <w:r w:rsidR="002B08DD" w:rsidRPr="002F2B55">
        <w:rPr>
          <w:rFonts w:ascii="Arial" w:eastAsia="Times New Roman" w:hAnsi="Arial" w:cs="Arial"/>
          <w:b/>
          <w:lang w:eastAsia="en-US"/>
        </w:rPr>
        <w:t>ights</w:t>
      </w:r>
      <w:r w:rsidRPr="002F2B55">
        <w:rPr>
          <w:rFonts w:ascii="Arial" w:eastAsia="Times New Roman" w:hAnsi="Arial" w:cs="Arial"/>
          <w:color w:val="000000"/>
          <w:lang w:eastAsia="en-US"/>
        </w:rPr>
        <w:t xml:space="preserve"> </w:t>
      </w:r>
      <w:r w:rsidR="00FF5790" w:rsidRPr="00D33594">
        <w:rPr>
          <w:rFonts w:ascii="Arial" w:eastAsia="Times New Roman" w:hAnsi="Arial" w:cs="Arial"/>
          <w:color w:val="000000"/>
          <w:lang w:eastAsia="en-US"/>
        </w:rPr>
        <w:t xml:space="preserve">(the </w:t>
      </w:r>
      <w:r w:rsidR="00BA74D7" w:rsidRPr="00D33594">
        <w:rPr>
          <w:rFonts w:ascii="Arial" w:eastAsia="Times New Roman" w:hAnsi="Arial" w:cs="Arial"/>
          <w:color w:val="000000"/>
          <w:lang w:eastAsia="en-US"/>
        </w:rPr>
        <w:t>Guid</w:t>
      </w:r>
      <w:r w:rsidR="00BA74D7">
        <w:rPr>
          <w:rFonts w:ascii="Arial" w:eastAsia="Times New Roman" w:hAnsi="Arial" w:cs="Arial"/>
          <w:color w:val="000000"/>
          <w:lang w:eastAsia="en-US"/>
        </w:rPr>
        <w:t>e</w:t>
      </w:r>
      <w:r w:rsidRPr="00D33594">
        <w:rPr>
          <w:rFonts w:ascii="Arial" w:eastAsia="Times New Roman" w:hAnsi="Arial" w:cs="Arial"/>
          <w:color w:val="000000"/>
          <w:lang w:eastAsia="en-US"/>
        </w:rPr>
        <w:t xml:space="preserve">) explains the necessary procedures that </w:t>
      </w:r>
      <w:r w:rsidR="00E5457E">
        <w:rPr>
          <w:rFonts w:ascii="Arial" w:eastAsia="Times New Roman" w:hAnsi="Arial" w:cs="Arial"/>
          <w:color w:val="000000"/>
          <w:lang w:eastAsia="en-US"/>
        </w:rPr>
        <w:t xml:space="preserve">senior managers/HR (in collaboration with the </w:t>
      </w:r>
      <w:r w:rsidR="0033649F" w:rsidRPr="00D33594">
        <w:rPr>
          <w:rFonts w:ascii="Arial" w:eastAsia="Times New Roman" w:hAnsi="Arial" w:cs="Arial"/>
        </w:rPr>
        <w:t>[Data Protection Officer/Data Protection Team/Data Protection Lead</w:t>
      </w:r>
      <w:r w:rsidR="00031970">
        <w:rPr>
          <w:rFonts w:ascii="Arial" w:eastAsia="Times New Roman" w:hAnsi="Arial" w:cs="Arial"/>
        </w:rPr>
        <w:t>]</w:t>
      </w:r>
      <w:r w:rsidR="00E5457E">
        <w:rPr>
          <w:rFonts w:ascii="Arial" w:eastAsia="Times New Roman" w:hAnsi="Arial" w:cs="Arial"/>
        </w:rPr>
        <w:t>)</w:t>
      </w:r>
      <w:r w:rsidRPr="00D33594">
        <w:rPr>
          <w:rFonts w:ascii="Arial" w:eastAsia="Times New Roman" w:hAnsi="Arial" w:cs="Arial"/>
          <w:color w:val="000000"/>
          <w:lang w:eastAsia="en-US"/>
        </w:rPr>
        <w:t xml:space="preserve"> must follow as soon</w:t>
      </w:r>
      <w:r w:rsidR="000E0491" w:rsidRPr="00D33594">
        <w:rPr>
          <w:rFonts w:ascii="Arial" w:eastAsia="Times New Roman" w:hAnsi="Arial" w:cs="Arial"/>
          <w:color w:val="000000"/>
          <w:lang w:eastAsia="en-US"/>
        </w:rPr>
        <w:t xml:space="preserve"> as they have been alerted to </w:t>
      </w:r>
      <w:r w:rsidR="008E6A43" w:rsidRPr="00D33594">
        <w:rPr>
          <w:rFonts w:ascii="Arial" w:eastAsia="Times New Roman" w:hAnsi="Arial" w:cs="Arial"/>
          <w:color w:val="000000"/>
          <w:lang w:eastAsia="en-US"/>
        </w:rPr>
        <w:t>a request</w:t>
      </w:r>
      <w:r w:rsidR="000E0491" w:rsidRPr="00D33594">
        <w:rPr>
          <w:rFonts w:ascii="Arial" w:eastAsia="Times New Roman" w:hAnsi="Arial" w:cs="Arial"/>
          <w:color w:val="000000"/>
          <w:lang w:eastAsia="en-US"/>
        </w:rPr>
        <w:t xml:space="preserve"> from</w:t>
      </w:r>
      <w:r w:rsidRPr="00D33594">
        <w:rPr>
          <w:rFonts w:ascii="Arial" w:eastAsia="Times New Roman" w:hAnsi="Arial" w:cs="Arial"/>
          <w:color w:val="000000"/>
          <w:lang w:eastAsia="en-US"/>
        </w:rPr>
        <w:t xml:space="preserve"> an Employee or any other individual</w:t>
      </w:r>
      <w:r w:rsidR="008E6A43" w:rsidRPr="00D33594">
        <w:rPr>
          <w:rFonts w:ascii="Arial" w:eastAsia="Times New Roman" w:hAnsi="Arial" w:cs="Arial"/>
          <w:color w:val="000000"/>
          <w:lang w:eastAsia="en-US"/>
        </w:rPr>
        <w:t>.</w:t>
      </w:r>
    </w:p>
    <w:p w14:paraId="5B7054D6" w14:textId="77777777" w:rsidR="00712614" w:rsidRPr="00D33594" w:rsidRDefault="00712614" w:rsidP="00EF1F42">
      <w:pPr>
        <w:widowControl w:val="0"/>
        <w:autoSpaceDE w:val="0"/>
        <w:autoSpaceDN w:val="0"/>
        <w:adjustRightInd w:val="0"/>
        <w:spacing w:after="120" w:line="240" w:lineRule="auto"/>
        <w:contextualSpacing/>
        <w:jc w:val="both"/>
        <w:rPr>
          <w:rFonts w:ascii="Arial" w:eastAsia="Times New Roman" w:hAnsi="Arial" w:cs="Arial"/>
          <w:color w:val="000000"/>
          <w:lang w:eastAsia="en-US"/>
        </w:rPr>
      </w:pPr>
    </w:p>
    <w:p w14:paraId="0D661BFB" w14:textId="0938A984" w:rsidR="00A46726" w:rsidRPr="00D33594" w:rsidRDefault="001C7C0D" w:rsidP="00EF1F42">
      <w:pPr>
        <w:spacing w:before="100" w:beforeAutospacing="1" w:after="100" w:afterAutospacing="1" w:line="240" w:lineRule="auto"/>
        <w:jc w:val="both"/>
        <w:outlineLvl w:val="1"/>
        <w:rPr>
          <w:rFonts w:ascii="Arial" w:eastAsia="Times New Roman" w:hAnsi="Arial" w:cs="Arial"/>
          <w:b/>
          <w:bCs/>
          <w:sz w:val="24"/>
          <w:szCs w:val="24"/>
        </w:rPr>
      </w:pPr>
      <w:r w:rsidRPr="00D33594">
        <w:rPr>
          <w:rFonts w:ascii="Arial" w:eastAsia="Times New Roman" w:hAnsi="Arial" w:cs="Arial"/>
          <w:b/>
          <w:bCs/>
          <w:sz w:val="24"/>
          <w:szCs w:val="24"/>
        </w:rPr>
        <w:t>PART A: SUMMARY OF INDIVIDUALS’ RIGHTS IN RELATION TO THEIR PERSONAL DATA</w:t>
      </w:r>
    </w:p>
    <w:p w14:paraId="6E19DF74" w14:textId="0AB63617" w:rsidR="008C17AF" w:rsidRPr="00D33594" w:rsidRDefault="00712614" w:rsidP="00EF1F42">
      <w:pPr>
        <w:spacing w:after="0" w:line="240" w:lineRule="auto"/>
        <w:jc w:val="both"/>
        <w:rPr>
          <w:rFonts w:ascii="Arial" w:eastAsia="Times New Roman" w:hAnsi="Arial" w:cs="Arial"/>
          <w:color w:val="000000"/>
          <w:lang w:eastAsia="en-US"/>
        </w:rPr>
      </w:pPr>
      <w:r w:rsidRPr="00D33594">
        <w:rPr>
          <w:rFonts w:ascii="Arial" w:eastAsia="Times New Roman" w:hAnsi="Arial" w:cs="Arial"/>
          <w:color w:val="000000"/>
          <w:lang w:eastAsia="en-US"/>
        </w:rPr>
        <w:t xml:space="preserve">Under data protection law, individuals have certain rights when it comes to how </w:t>
      </w:r>
      <w:r w:rsidR="008C17AF" w:rsidRPr="00D33594">
        <w:rPr>
          <w:rFonts w:ascii="Arial" w:eastAsia="Times New Roman" w:hAnsi="Arial" w:cs="Arial"/>
          <w:color w:val="000000"/>
          <w:lang w:eastAsia="en-US"/>
        </w:rPr>
        <w:t xml:space="preserve">[COMPANY] </w:t>
      </w:r>
      <w:r w:rsidRPr="00D33594">
        <w:rPr>
          <w:rFonts w:ascii="Arial" w:eastAsia="Times New Roman" w:hAnsi="Arial" w:cs="Arial"/>
          <w:color w:val="000000"/>
          <w:lang w:eastAsia="en-US"/>
        </w:rPr>
        <w:t>handle</w:t>
      </w:r>
      <w:r w:rsidR="008C17AF" w:rsidRPr="00D33594">
        <w:rPr>
          <w:rFonts w:ascii="Arial" w:eastAsia="Times New Roman" w:hAnsi="Arial" w:cs="Arial"/>
          <w:color w:val="000000"/>
          <w:lang w:eastAsia="en-US"/>
        </w:rPr>
        <w:t>s</w:t>
      </w:r>
      <w:r w:rsidR="002A10E8" w:rsidRPr="00D33594">
        <w:rPr>
          <w:rFonts w:ascii="Arial" w:eastAsia="Times New Roman" w:hAnsi="Arial" w:cs="Arial"/>
          <w:color w:val="000000"/>
          <w:lang w:eastAsia="en-US"/>
        </w:rPr>
        <w:t xml:space="preserve"> their personal data including, for example:</w:t>
      </w:r>
    </w:p>
    <w:p w14:paraId="60D43E7B" w14:textId="77777777" w:rsidR="008C17AF" w:rsidRPr="00D33594" w:rsidRDefault="008C17AF" w:rsidP="00EF1F42">
      <w:pPr>
        <w:spacing w:after="0" w:line="240" w:lineRule="auto"/>
        <w:jc w:val="both"/>
        <w:rPr>
          <w:rFonts w:ascii="Arial" w:eastAsia="Times New Roman" w:hAnsi="Arial" w:cs="Arial"/>
          <w:color w:val="000000"/>
          <w:lang w:eastAsia="en-US"/>
        </w:rPr>
      </w:pPr>
    </w:p>
    <w:p w14:paraId="05F0B94B" w14:textId="0CA0063D" w:rsidR="00712614" w:rsidRPr="00D33594" w:rsidRDefault="00712614" w:rsidP="00EF1F42">
      <w:pPr>
        <w:numPr>
          <w:ilvl w:val="0"/>
          <w:numId w:val="6"/>
        </w:numPr>
        <w:spacing w:after="0" w:line="240" w:lineRule="auto"/>
        <w:contextualSpacing/>
        <w:jc w:val="both"/>
        <w:rPr>
          <w:rFonts w:ascii="Arial" w:eastAsia="Times New Roman" w:hAnsi="Arial" w:cs="Arial"/>
          <w:color w:val="000000"/>
          <w:lang w:eastAsia="en-US"/>
        </w:rPr>
      </w:pPr>
      <w:r w:rsidRPr="00D33594">
        <w:rPr>
          <w:rFonts w:ascii="Arial" w:eastAsia="Times New Roman" w:hAnsi="Arial" w:cs="Arial"/>
          <w:b/>
          <w:color w:val="000000"/>
          <w:lang w:eastAsia="en-US"/>
        </w:rPr>
        <w:t>The right to make a ‘subject access request’</w:t>
      </w:r>
      <w:r w:rsidR="00C31AE6" w:rsidRPr="00D33594">
        <w:rPr>
          <w:rFonts w:ascii="Arial" w:eastAsia="Times New Roman" w:hAnsi="Arial" w:cs="Arial"/>
          <w:b/>
          <w:color w:val="000000"/>
          <w:lang w:eastAsia="en-US"/>
        </w:rPr>
        <w:t xml:space="preserve"> (SAR)</w:t>
      </w:r>
      <w:r w:rsidRPr="00D33594">
        <w:rPr>
          <w:rFonts w:ascii="Arial" w:eastAsia="Times New Roman" w:hAnsi="Arial" w:cs="Arial"/>
          <w:b/>
          <w:color w:val="000000"/>
          <w:lang w:eastAsia="en-US"/>
        </w:rPr>
        <w:t>.</w:t>
      </w:r>
      <w:r w:rsidRPr="00D33594">
        <w:rPr>
          <w:rFonts w:ascii="Arial" w:eastAsia="Times New Roman" w:hAnsi="Arial" w:cs="Arial"/>
          <w:color w:val="000000"/>
          <w:lang w:eastAsia="en-US"/>
        </w:rPr>
        <w:t xml:space="preserve"> This entitles an individual to receive a copy of the personal data </w:t>
      </w:r>
      <w:r w:rsidR="00756073" w:rsidRPr="00D33594">
        <w:rPr>
          <w:rFonts w:ascii="Arial" w:eastAsia="Times New Roman" w:hAnsi="Arial" w:cs="Arial"/>
          <w:color w:val="000000"/>
          <w:lang w:eastAsia="en-US"/>
        </w:rPr>
        <w:t>[COMPANY]</w:t>
      </w:r>
      <w:r w:rsidR="008C17AF" w:rsidRPr="00D33594">
        <w:rPr>
          <w:rFonts w:ascii="Arial" w:eastAsia="Times New Roman" w:hAnsi="Arial" w:cs="Arial"/>
          <w:color w:val="000000"/>
          <w:lang w:eastAsia="en-US"/>
        </w:rPr>
        <w:t xml:space="preserve"> </w:t>
      </w:r>
      <w:r w:rsidRPr="00D33594">
        <w:rPr>
          <w:rFonts w:ascii="Arial" w:eastAsia="Times New Roman" w:hAnsi="Arial" w:cs="Arial"/>
          <w:color w:val="000000"/>
          <w:lang w:eastAsia="en-US"/>
        </w:rPr>
        <w:t>hold</w:t>
      </w:r>
      <w:r w:rsidR="00756073" w:rsidRPr="00D33594">
        <w:rPr>
          <w:rFonts w:ascii="Arial" w:eastAsia="Times New Roman" w:hAnsi="Arial" w:cs="Arial"/>
          <w:color w:val="000000"/>
          <w:lang w:eastAsia="en-US"/>
        </w:rPr>
        <w:t>s</w:t>
      </w:r>
      <w:r w:rsidRPr="00D33594">
        <w:rPr>
          <w:rFonts w:ascii="Arial" w:eastAsia="Times New Roman" w:hAnsi="Arial" w:cs="Arial"/>
          <w:color w:val="000000"/>
          <w:lang w:eastAsia="en-US"/>
        </w:rPr>
        <w:t xml:space="preserve"> about them, together with information about how and why we process it and other rights </w:t>
      </w:r>
      <w:r w:rsidR="00EB4C4D" w:rsidRPr="00D33594">
        <w:rPr>
          <w:rFonts w:ascii="Arial" w:eastAsia="Times New Roman" w:hAnsi="Arial" w:cs="Arial"/>
          <w:color w:val="000000"/>
          <w:lang w:eastAsia="en-US"/>
        </w:rPr>
        <w:t xml:space="preserve">that </w:t>
      </w:r>
      <w:r w:rsidRPr="00D33594">
        <w:rPr>
          <w:rFonts w:ascii="Arial" w:eastAsia="Times New Roman" w:hAnsi="Arial" w:cs="Arial"/>
          <w:color w:val="000000"/>
          <w:lang w:eastAsia="en-US"/>
        </w:rPr>
        <w:t xml:space="preserve">they have (as outlined below). </w:t>
      </w:r>
    </w:p>
    <w:p w14:paraId="2CC24C3D" w14:textId="1333DAD5" w:rsidR="00061B07" w:rsidRPr="00D33594" w:rsidRDefault="00061B07" w:rsidP="00EF1F42">
      <w:pPr>
        <w:numPr>
          <w:ilvl w:val="0"/>
          <w:numId w:val="6"/>
        </w:numPr>
        <w:spacing w:after="0" w:line="240" w:lineRule="auto"/>
        <w:contextualSpacing/>
        <w:jc w:val="both"/>
        <w:rPr>
          <w:rFonts w:ascii="Arial" w:eastAsia="Times New Roman" w:hAnsi="Arial" w:cs="Arial"/>
          <w:color w:val="000000"/>
          <w:lang w:eastAsia="en-US"/>
        </w:rPr>
      </w:pPr>
      <w:r w:rsidRPr="00D33594">
        <w:rPr>
          <w:rFonts w:ascii="Arial" w:eastAsia="Times New Roman" w:hAnsi="Arial" w:cs="Arial"/>
          <w:b/>
          <w:color w:val="000000"/>
          <w:lang w:eastAsia="en-US"/>
        </w:rPr>
        <w:t>The right to object to our processing of an individual’s personal data</w:t>
      </w:r>
      <w:r w:rsidRPr="00D33594">
        <w:rPr>
          <w:rFonts w:ascii="Arial" w:eastAsia="Times New Roman" w:hAnsi="Arial" w:cs="Arial"/>
          <w:color w:val="000000"/>
          <w:lang w:eastAsia="en-US"/>
        </w:rPr>
        <w:t xml:space="preserve"> for direct marketing purposes, or where we are relying on our legitimate interest</w:t>
      </w:r>
      <w:r w:rsidR="00844792" w:rsidRPr="00D33594">
        <w:rPr>
          <w:rFonts w:ascii="Arial" w:eastAsia="Times New Roman" w:hAnsi="Arial" w:cs="Arial"/>
          <w:color w:val="000000"/>
          <w:lang w:eastAsia="en-US"/>
        </w:rPr>
        <w:t>s</w:t>
      </w:r>
      <w:r w:rsidRPr="00D33594">
        <w:rPr>
          <w:rFonts w:ascii="Arial" w:eastAsia="Times New Roman" w:hAnsi="Arial" w:cs="Arial"/>
          <w:color w:val="000000"/>
          <w:lang w:eastAsia="en-US"/>
        </w:rPr>
        <w:t xml:space="preserve"> (or those of a third party) </w:t>
      </w:r>
      <w:r w:rsidR="00844792" w:rsidRPr="00D33594">
        <w:rPr>
          <w:rFonts w:ascii="Arial" w:eastAsia="Times New Roman" w:hAnsi="Arial" w:cs="Arial"/>
          <w:color w:val="000000"/>
          <w:lang w:eastAsia="en-US"/>
        </w:rPr>
        <w:t xml:space="preserve">as our legal ground to process the data </w:t>
      </w:r>
      <w:r w:rsidRPr="00D33594">
        <w:rPr>
          <w:rFonts w:ascii="Arial" w:eastAsia="Times New Roman" w:hAnsi="Arial" w:cs="Arial"/>
          <w:color w:val="000000"/>
          <w:lang w:eastAsia="en-US"/>
        </w:rPr>
        <w:t xml:space="preserve">and we cannot show a compelling reason to continue the processing. </w:t>
      </w:r>
    </w:p>
    <w:p w14:paraId="43953BBC" w14:textId="1257F219" w:rsidR="00061B07" w:rsidRPr="00D33594" w:rsidRDefault="00061B07" w:rsidP="00EF1F42">
      <w:pPr>
        <w:numPr>
          <w:ilvl w:val="0"/>
          <w:numId w:val="6"/>
        </w:numPr>
        <w:spacing w:after="0" w:line="240" w:lineRule="auto"/>
        <w:contextualSpacing/>
        <w:jc w:val="both"/>
        <w:rPr>
          <w:rFonts w:ascii="Arial" w:eastAsia="Times New Roman" w:hAnsi="Arial" w:cs="Arial"/>
          <w:color w:val="000000"/>
          <w:lang w:eastAsia="en-US"/>
        </w:rPr>
      </w:pPr>
      <w:r w:rsidRPr="00D33594">
        <w:rPr>
          <w:rFonts w:ascii="Arial" w:eastAsia="Times New Roman" w:hAnsi="Arial" w:cs="Arial"/>
          <w:b/>
          <w:color w:val="000000"/>
          <w:lang w:eastAsia="en-US"/>
        </w:rPr>
        <w:t xml:space="preserve">The right to request that we erase, </w:t>
      </w:r>
      <w:proofErr w:type="gramStart"/>
      <w:r w:rsidRPr="00D33594">
        <w:rPr>
          <w:rFonts w:ascii="Arial" w:eastAsia="Times New Roman" w:hAnsi="Arial" w:cs="Arial"/>
          <w:b/>
          <w:color w:val="000000"/>
          <w:lang w:eastAsia="en-US"/>
        </w:rPr>
        <w:t>delete</w:t>
      </w:r>
      <w:proofErr w:type="gramEnd"/>
      <w:r w:rsidRPr="00D33594">
        <w:rPr>
          <w:rFonts w:ascii="Arial" w:eastAsia="Times New Roman" w:hAnsi="Arial" w:cs="Arial"/>
          <w:b/>
          <w:color w:val="000000"/>
          <w:lang w:eastAsia="en-US"/>
        </w:rPr>
        <w:t xml:space="preserve"> or remove personal data </w:t>
      </w:r>
      <w:r w:rsidRPr="00D33594">
        <w:rPr>
          <w:rFonts w:ascii="Arial" w:eastAsia="Times New Roman" w:hAnsi="Arial" w:cs="Arial"/>
          <w:color w:val="000000"/>
          <w:lang w:eastAsia="en-US"/>
        </w:rPr>
        <w:t>that we hold about an individual</w:t>
      </w:r>
      <w:r w:rsidR="00EB4C4D" w:rsidRPr="00D33594">
        <w:rPr>
          <w:rFonts w:ascii="Arial" w:eastAsia="Times New Roman" w:hAnsi="Arial" w:cs="Arial"/>
          <w:color w:val="000000"/>
          <w:lang w:eastAsia="en-US"/>
        </w:rPr>
        <w:t xml:space="preserve"> (also known as the ‘</w:t>
      </w:r>
      <w:r w:rsidR="00EB4C4D" w:rsidRPr="00D33594">
        <w:rPr>
          <w:rFonts w:ascii="Arial" w:eastAsia="Times New Roman" w:hAnsi="Arial" w:cs="Arial"/>
        </w:rPr>
        <w:t>right to erasure’ or the ‘right to be forgotten’)</w:t>
      </w:r>
      <w:r w:rsidRPr="00D33594">
        <w:rPr>
          <w:rFonts w:ascii="Arial" w:eastAsia="Times New Roman" w:hAnsi="Arial" w:cs="Arial"/>
          <w:color w:val="000000"/>
          <w:lang w:eastAsia="en-US"/>
        </w:rPr>
        <w:t>.</w:t>
      </w:r>
    </w:p>
    <w:p w14:paraId="10F48920" w14:textId="525C0CE5" w:rsidR="00061B07" w:rsidRPr="00D33594" w:rsidRDefault="00061B07" w:rsidP="00EF1F42">
      <w:pPr>
        <w:numPr>
          <w:ilvl w:val="0"/>
          <w:numId w:val="6"/>
        </w:numPr>
        <w:spacing w:after="0" w:line="240" w:lineRule="auto"/>
        <w:contextualSpacing/>
        <w:jc w:val="both"/>
        <w:rPr>
          <w:rFonts w:ascii="Arial" w:eastAsia="Times New Roman" w:hAnsi="Arial" w:cs="Arial"/>
          <w:color w:val="000000"/>
          <w:lang w:eastAsia="en-US"/>
        </w:rPr>
      </w:pPr>
      <w:r w:rsidRPr="00D33594">
        <w:rPr>
          <w:rFonts w:ascii="Arial" w:eastAsia="Times New Roman" w:hAnsi="Arial" w:cs="Arial"/>
          <w:b/>
          <w:color w:val="000000"/>
          <w:lang w:eastAsia="en-US"/>
        </w:rPr>
        <w:t xml:space="preserve">The right to request that we restrict our processing </w:t>
      </w:r>
      <w:r w:rsidRPr="00D33594">
        <w:rPr>
          <w:rFonts w:ascii="Arial" w:eastAsia="Times New Roman" w:hAnsi="Arial" w:cs="Arial"/>
          <w:color w:val="000000"/>
          <w:lang w:eastAsia="en-US"/>
        </w:rPr>
        <w:t>of an individual’s personal data. This requires us to suspend the processing of personal data about an individual, for example</w:t>
      </w:r>
      <w:r w:rsidR="00844792" w:rsidRPr="00D33594">
        <w:rPr>
          <w:rFonts w:ascii="Arial" w:eastAsia="Times New Roman" w:hAnsi="Arial" w:cs="Arial"/>
          <w:color w:val="000000"/>
          <w:lang w:eastAsia="en-US"/>
        </w:rPr>
        <w:t>,</w:t>
      </w:r>
      <w:r w:rsidRPr="00D33594">
        <w:rPr>
          <w:rFonts w:ascii="Arial" w:eastAsia="Times New Roman" w:hAnsi="Arial" w:cs="Arial"/>
          <w:color w:val="000000"/>
          <w:lang w:eastAsia="en-US"/>
        </w:rPr>
        <w:t xml:space="preserve"> if they want us to establish its accuracy or the reason for processing it.</w:t>
      </w:r>
    </w:p>
    <w:p w14:paraId="61046E7B" w14:textId="1A59ECFE" w:rsidR="00712614" w:rsidRPr="00D33594" w:rsidRDefault="00712614" w:rsidP="00EF1F42">
      <w:pPr>
        <w:numPr>
          <w:ilvl w:val="0"/>
          <w:numId w:val="6"/>
        </w:numPr>
        <w:spacing w:after="0" w:line="240" w:lineRule="auto"/>
        <w:contextualSpacing/>
        <w:jc w:val="both"/>
        <w:rPr>
          <w:rFonts w:ascii="Arial" w:eastAsia="Times New Roman" w:hAnsi="Arial" w:cs="Arial"/>
          <w:color w:val="000000"/>
          <w:lang w:eastAsia="en-US"/>
        </w:rPr>
      </w:pPr>
      <w:r w:rsidRPr="00D33594">
        <w:rPr>
          <w:rFonts w:ascii="Arial" w:eastAsia="Times New Roman" w:hAnsi="Arial" w:cs="Arial"/>
          <w:b/>
          <w:color w:val="000000"/>
          <w:lang w:eastAsia="en-US"/>
        </w:rPr>
        <w:t xml:space="preserve">The right to request that we </w:t>
      </w:r>
      <w:r w:rsidR="00061B07" w:rsidRPr="00D33594">
        <w:rPr>
          <w:rFonts w:ascii="Arial" w:eastAsia="Times New Roman" w:hAnsi="Arial" w:cs="Arial"/>
          <w:b/>
          <w:color w:val="000000"/>
          <w:lang w:eastAsia="en-US"/>
        </w:rPr>
        <w:t xml:space="preserve">rectify or </w:t>
      </w:r>
      <w:r w:rsidRPr="00D33594">
        <w:rPr>
          <w:rFonts w:ascii="Arial" w:eastAsia="Times New Roman" w:hAnsi="Arial" w:cs="Arial"/>
          <w:b/>
          <w:color w:val="000000"/>
          <w:lang w:eastAsia="en-US"/>
        </w:rPr>
        <w:t>correct inaccurate personal data</w:t>
      </w:r>
      <w:r w:rsidRPr="00D33594">
        <w:rPr>
          <w:rFonts w:ascii="Arial" w:eastAsia="Times New Roman" w:hAnsi="Arial" w:cs="Arial"/>
          <w:color w:val="000000"/>
          <w:lang w:eastAsia="en-US"/>
        </w:rPr>
        <w:t xml:space="preserve"> </w:t>
      </w:r>
      <w:r w:rsidR="00061B07" w:rsidRPr="00D33594">
        <w:rPr>
          <w:rFonts w:ascii="Arial" w:eastAsia="Times New Roman" w:hAnsi="Arial" w:cs="Arial"/>
          <w:b/>
          <w:color w:val="000000"/>
          <w:lang w:eastAsia="en-US"/>
        </w:rPr>
        <w:t>(or complete incomplete personal data</w:t>
      </w:r>
      <w:r w:rsidR="00BA74D7">
        <w:rPr>
          <w:rFonts w:ascii="Arial" w:eastAsia="Times New Roman" w:hAnsi="Arial" w:cs="Arial"/>
          <w:b/>
          <w:color w:val="000000"/>
          <w:lang w:eastAsia="en-US"/>
        </w:rPr>
        <w:t>)</w:t>
      </w:r>
      <w:r w:rsidR="00061B07" w:rsidRPr="00D33594">
        <w:rPr>
          <w:rFonts w:ascii="Arial" w:eastAsia="Times New Roman" w:hAnsi="Arial" w:cs="Arial"/>
          <w:b/>
          <w:color w:val="000000"/>
          <w:lang w:eastAsia="en-US"/>
        </w:rPr>
        <w:t xml:space="preserve"> </w:t>
      </w:r>
      <w:r w:rsidRPr="00D33594">
        <w:rPr>
          <w:rFonts w:ascii="Arial" w:eastAsia="Times New Roman" w:hAnsi="Arial" w:cs="Arial"/>
          <w:color w:val="000000"/>
          <w:lang w:eastAsia="en-US"/>
        </w:rPr>
        <w:t xml:space="preserve">that we hold about </w:t>
      </w:r>
      <w:r w:rsidR="007F1BE5" w:rsidRPr="00D33594">
        <w:rPr>
          <w:rFonts w:ascii="Arial" w:eastAsia="Times New Roman" w:hAnsi="Arial" w:cs="Arial"/>
          <w:color w:val="000000"/>
          <w:lang w:eastAsia="en-US"/>
        </w:rPr>
        <w:t>an individual</w:t>
      </w:r>
      <w:r w:rsidR="004F0DA2" w:rsidRPr="00D33594">
        <w:rPr>
          <w:rFonts w:ascii="Arial" w:eastAsia="Times New Roman" w:hAnsi="Arial" w:cs="Arial"/>
          <w:color w:val="000000"/>
          <w:lang w:eastAsia="en-US"/>
        </w:rPr>
        <w:t xml:space="preserve"> (also known as the ‘right to rectification’)</w:t>
      </w:r>
      <w:r w:rsidRPr="00D33594">
        <w:rPr>
          <w:rFonts w:ascii="Arial" w:eastAsia="Times New Roman" w:hAnsi="Arial" w:cs="Arial"/>
          <w:color w:val="000000"/>
          <w:lang w:eastAsia="en-US"/>
        </w:rPr>
        <w:t xml:space="preserve">. </w:t>
      </w:r>
    </w:p>
    <w:p w14:paraId="25C42E72" w14:textId="6FC38A7A" w:rsidR="00B338B2" w:rsidRPr="00D33594" w:rsidRDefault="00171B19" w:rsidP="00EF1F42">
      <w:pPr>
        <w:numPr>
          <w:ilvl w:val="0"/>
          <w:numId w:val="6"/>
        </w:numPr>
        <w:spacing w:after="0" w:line="240" w:lineRule="auto"/>
        <w:contextualSpacing/>
        <w:jc w:val="both"/>
        <w:rPr>
          <w:rFonts w:ascii="Arial" w:eastAsia="Times New Roman" w:hAnsi="Arial" w:cs="Arial"/>
          <w:color w:val="000000"/>
          <w:lang w:eastAsia="en-US"/>
        </w:rPr>
      </w:pPr>
      <w:r w:rsidRPr="00171B19">
        <w:rPr>
          <w:rFonts w:ascii="Arial" w:eastAsia="Times New Roman" w:hAnsi="Arial" w:cs="Arial"/>
          <w:b/>
          <w:bCs/>
          <w:color w:val="000000"/>
          <w:lang w:eastAsia="en-US"/>
        </w:rPr>
        <w:t xml:space="preserve">Rights in relation to solely automated decision-making (including profiling), </w:t>
      </w:r>
      <w:r w:rsidRPr="00171B19">
        <w:rPr>
          <w:rFonts w:ascii="Arial" w:eastAsia="Times New Roman" w:hAnsi="Arial" w:cs="Arial"/>
          <w:bCs/>
          <w:color w:val="000000"/>
          <w:lang w:eastAsia="en-US"/>
        </w:rPr>
        <w:t>including the right</w:t>
      </w:r>
      <w:r>
        <w:rPr>
          <w:rFonts w:ascii="Arial" w:eastAsia="Times New Roman" w:hAnsi="Arial" w:cs="Arial"/>
          <w:bCs/>
          <w:color w:val="000000"/>
          <w:lang w:eastAsia="en-US"/>
        </w:rPr>
        <w:t xml:space="preserve"> for the individual</w:t>
      </w:r>
      <w:r w:rsidRPr="00171B19">
        <w:rPr>
          <w:rFonts w:ascii="Arial" w:eastAsia="Times New Roman" w:hAnsi="Arial" w:cs="Arial"/>
          <w:bCs/>
          <w:color w:val="000000"/>
          <w:lang w:eastAsia="en-US"/>
        </w:rPr>
        <w:t xml:space="preserve"> to voice </w:t>
      </w:r>
      <w:r>
        <w:rPr>
          <w:rFonts w:ascii="Arial" w:eastAsia="Times New Roman" w:hAnsi="Arial" w:cs="Arial"/>
          <w:bCs/>
          <w:color w:val="000000"/>
          <w:lang w:eastAsia="en-US"/>
        </w:rPr>
        <w:t>their</w:t>
      </w:r>
      <w:r w:rsidRPr="00171B19">
        <w:rPr>
          <w:rFonts w:ascii="Arial" w:eastAsia="Times New Roman" w:hAnsi="Arial" w:cs="Arial"/>
          <w:bCs/>
          <w:color w:val="000000"/>
          <w:lang w:eastAsia="en-US"/>
        </w:rPr>
        <w:t xml:space="preserve"> opinion, to obtain human intervention in the decision-making, and to contest the decision</w:t>
      </w:r>
      <w:r w:rsidR="00712614" w:rsidRPr="00D33594">
        <w:rPr>
          <w:rFonts w:ascii="Arial" w:eastAsia="Times New Roman" w:hAnsi="Arial" w:cs="Arial"/>
          <w:color w:val="000000"/>
          <w:lang w:eastAsia="en-US"/>
        </w:rPr>
        <w:t xml:space="preserve">. </w:t>
      </w:r>
      <w:r w:rsidR="004F0DA2" w:rsidRPr="00D33594">
        <w:rPr>
          <w:rFonts w:ascii="Arial" w:eastAsia="Times New Roman" w:hAnsi="Arial" w:cs="Arial"/>
          <w:color w:val="000000"/>
          <w:lang w:eastAsia="en-US"/>
        </w:rPr>
        <w:t>A</w:t>
      </w:r>
      <w:r w:rsidR="00B338B2" w:rsidRPr="00D33594">
        <w:rPr>
          <w:rFonts w:ascii="Arial" w:eastAsia="Times New Roman" w:hAnsi="Arial" w:cs="Arial"/>
          <w:color w:val="000000"/>
          <w:lang w:eastAsia="en-US"/>
        </w:rPr>
        <w:t xml:space="preserve">utomated decision-making involves </w:t>
      </w:r>
      <w:proofErr w:type="gramStart"/>
      <w:r w:rsidR="00B338B2" w:rsidRPr="00D33594">
        <w:rPr>
          <w:rFonts w:ascii="Arial" w:eastAsia="Times New Roman" w:hAnsi="Arial" w:cs="Arial"/>
          <w:color w:val="000000"/>
          <w:lang w:eastAsia="en-US"/>
        </w:rPr>
        <w:t>making a decision</w:t>
      </w:r>
      <w:proofErr w:type="gramEnd"/>
      <w:r w:rsidR="00B338B2" w:rsidRPr="00D33594">
        <w:rPr>
          <w:rFonts w:ascii="Arial" w:eastAsia="Times New Roman" w:hAnsi="Arial" w:cs="Arial"/>
          <w:color w:val="000000"/>
          <w:lang w:eastAsia="en-US"/>
        </w:rPr>
        <w:t xml:space="preserve"> solely by automated means without any human involvement. Profiling involves the automated processing of personal data to evaluate certain things about an individual</w:t>
      </w:r>
      <w:r w:rsidR="004F0DA2" w:rsidRPr="00D33594">
        <w:rPr>
          <w:rFonts w:ascii="Arial" w:eastAsia="Times New Roman" w:hAnsi="Arial" w:cs="Arial"/>
          <w:color w:val="000000"/>
          <w:lang w:eastAsia="en-US"/>
        </w:rPr>
        <w:t>,</w:t>
      </w:r>
      <w:r w:rsidR="00B338B2" w:rsidRPr="00D33594">
        <w:rPr>
          <w:rFonts w:ascii="Arial" w:eastAsia="Times New Roman" w:hAnsi="Arial" w:cs="Arial"/>
          <w:color w:val="000000"/>
          <w:lang w:eastAsia="en-US"/>
        </w:rPr>
        <w:t xml:space="preserve"> </w:t>
      </w:r>
      <w:r w:rsidR="005C6BD6" w:rsidRPr="00D33594">
        <w:rPr>
          <w:rFonts w:ascii="Arial" w:eastAsia="Times New Roman" w:hAnsi="Arial" w:cs="Arial"/>
          <w:color w:val="000000"/>
          <w:lang w:eastAsia="en-US"/>
        </w:rPr>
        <w:t>such as work performance</w:t>
      </w:r>
      <w:r w:rsidR="004F0DA2" w:rsidRPr="00D33594">
        <w:rPr>
          <w:rFonts w:ascii="Arial" w:eastAsia="Times New Roman" w:hAnsi="Arial" w:cs="Arial"/>
          <w:color w:val="000000"/>
          <w:lang w:eastAsia="en-US"/>
        </w:rPr>
        <w:t>,</w:t>
      </w:r>
      <w:r w:rsidR="005C6BD6" w:rsidRPr="00D33594">
        <w:rPr>
          <w:rFonts w:ascii="Arial" w:eastAsia="Times New Roman" w:hAnsi="Arial" w:cs="Arial"/>
          <w:color w:val="000000"/>
          <w:lang w:eastAsia="en-US"/>
        </w:rPr>
        <w:t xml:space="preserve"> and it may </w:t>
      </w:r>
      <w:r w:rsidR="00B338B2" w:rsidRPr="00D33594">
        <w:rPr>
          <w:rFonts w:ascii="Arial" w:eastAsia="Times New Roman" w:hAnsi="Arial" w:cs="Arial"/>
          <w:color w:val="000000"/>
          <w:lang w:eastAsia="en-US"/>
        </w:rPr>
        <w:t>be part of an automated decision-making process.</w:t>
      </w:r>
      <w:r w:rsidR="00B338B2" w:rsidRPr="00D33594">
        <w:rPr>
          <w:rFonts w:ascii="Arial" w:eastAsia="Times New Roman" w:hAnsi="Arial" w:cs="Arial"/>
          <w:b/>
          <w:color w:val="000000"/>
          <w:lang w:eastAsia="en-US"/>
        </w:rPr>
        <w:t xml:space="preserve"> </w:t>
      </w:r>
    </w:p>
    <w:p w14:paraId="5AE5D189" w14:textId="22BD64A2" w:rsidR="00B338B2" w:rsidRPr="00D33594" w:rsidRDefault="00B338B2" w:rsidP="00EF1F42">
      <w:pPr>
        <w:numPr>
          <w:ilvl w:val="0"/>
          <w:numId w:val="6"/>
        </w:numPr>
        <w:spacing w:after="0" w:line="240" w:lineRule="auto"/>
        <w:contextualSpacing/>
        <w:jc w:val="both"/>
        <w:rPr>
          <w:rFonts w:ascii="Arial" w:eastAsia="Times New Roman" w:hAnsi="Arial" w:cs="Arial"/>
          <w:b/>
          <w:color w:val="000000"/>
          <w:lang w:eastAsia="en-US"/>
        </w:rPr>
      </w:pPr>
      <w:r w:rsidRPr="00D33594">
        <w:rPr>
          <w:rFonts w:ascii="Arial" w:eastAsia="Times New Roman" w:hAnsi="Arial" w:cs="Arial"/>
          <w:b/>
          <w:color w:val="000000"/>
          <w:lang w:eastAsia="en-US"/>
        </w:rPr>
        <w:t>The right to request that we transfer to an individual or another party, in a structured format, their personal data</w:t>
      </w:r>
      <w:r w:rsidRPr="00D33594">
        <w:rPr>
          <w:rFonts w:ascii="Arial" w:eastAsia="Times New Roman" w:hAnsi="Arial" w:cs="Arial"/>
          <w:color w:val="000000"/>
          <w:lang w:eastAsia="en-US"/>
        </w:rPr>
        <w:t xml:space="preserve"> which they have provided to us (also known as the ‘right to data portability’). </w:t>
      </w:r>
    </w:p>
    <w:p w14:paraId="56CA5A3D" w14:textId="77777777" w:rsidR="00B338B2" w:rsidRPr="00D33594" w:rsidRDefault="00B338B2" w:rsidP="00EF1F42">
      <w:pPr>
        <w:spacing w:after="0" w:line="240" w:lineRule="auto"/>
        <w:ind w:left="360"/>
        <w:contextualSpacing/>
        <w:jc w:val="both"/>
        <w:rPr>
          <w:rFonts w:ascii="Arial" w:eastAsia="Times New Roman" w:hAnsi="Arial" w:cs="Arial"/>
          <w:b/>
          <w:color w:val="000000"/>
          <w:lang w:eastAsia="en-US"/>
        </w:rPr>
      </w:pPr>
    </w:p>
    <w:p w14:paraId="18C04703" w14:textId="6B9B60CB" w:rsidR="00F35367" w:rsidRPr="00D33594" w:rsidRDefault="0015135A" w:rsidP="00EF1F42">
      <w:pPr>
        <w:spacing w:after="0" w:line="240" w:lineRule="auto"/>
        <w:contextualSpacing/>
        <w:jc w:val="both"/>
        <w:rPr>
          <w:rFonts w:ascii="Arial" w:eastAsia="Times New Roman" w:hAnsi="Arial" w:cs="Arial"/>
          <w:color w:val="000000"/>
          <w:lang w:eastAsia="en-US"/>
        </w:rPr>
      </w:pPr>
      <w:r w:rsidRPr="00D33594">
        <w:rPr>
          <w:rFonts w:ascii="Arial" w:eastAsia="Times New Roman" w:hAnsi="Arial" w:cs="Arial"/>
          <w:color w:val="000000"/>
          <w:lang w:eastAsia="en-US"/>
        </w:rPr>
        <w:lastRenderedPageBreak/>
        <w:t>M</w:t>
      </w:r>
      <w:r w:rsidR="00B17F56" w:rsidRPr="00D33594">
        <w:rPr>
          <w:rFonts w:ascii="Arial" w:eastAsia="Times New Roman" w:hAnsi="Arial" w:cs="Arial"/>
          <w:color w:val="000000"/>
          <w:lang w:eastAsia="en-US"/>
        </w:rPr>
        <w:t>ost of the above rights are not absolute</w:t>
      </w:r>
      <w:r w:rsidRPr="00D33594">
        <w:rPr>
          <w:rFonts w:ascii="Arial" w:eastAsia="Times New Roman" w:hAnsi="Arial" w:cs="Arial"/>
          <w:color w:val="000000"/>
          <w:lang w:eastAsia="en-US"/>
        </w:rPr>
        <w:t>. V</w:t>
      </w:r>
      <w:r w:rsidR="00756073" w:rsidRPr="00D33594">
        <w:rPr>
          <w:rFonts w:ascii="Arial" w:eastAsia="Times New Roman" w:hAnsi="Arial" w:cs="Arial"/>
          <w:color w:val="000000"/>
          <w:lang w:eastAsia="en-US"/>
        </w:rPr>
        <w:t xml:space="preserve">arious </w:t>
      </w:r>
      <w:r w:rsidR="00B17F56" w:rsidRPr="00D33594">
        <w:rPr>
          <w:rFonts w:ascii="Arial" w:eastAsia="Times New Roman" w:hAnsi="Arial" w:cs="Arial"/>
          <w:color w:val="000000"/>
          <w:lang w:eastAsia="en-US"/>
        </w:rPr>
        <w:t xml:space="preserve">conditions </w:t>
      </w:r>
      <w:r w:rsidR="004F0DA2" w:rsidRPr="00D33594">
        <w:rPr>
          <w:rFonts w:ascii="Arial" w:eastAsia="Times New Roman" w:hAnsi="Arial" w:cs="Arial"/>
          <w:color w:val="000000"/>
          <w:lang w:eastAsia="en-US"/>
        </w:rPr>
        <w:t>must</w:t>
      </w:r>
      <w:r w:rsidR="00B17F56" w:rsidRPr="00D33594">
        <w:rPr>
          <w:rFonts w:ascii="Arial" w:eastAsia="Times New Roman" w:hAnsi="Arial" w:cs="Arial"/>
          <w:color w:val="000000"/>
          <w:lang w:eastAsia="en-US"/>
        </w:rPr>
        <w:t xml:space="preserve"> be satisfied before individuals can exercise these rights. Equally, </w:t>
      </w:r>
      <w:r w:rsidR="0033048F" w:rsidRPr="00D33594">
        <w:rPr>
          <w:rFonts w:ascii="Arial" w:eastAsia="Times New Roman" w:hAnsi="Arial" w:cs="Arial"/>
          <w:color w:val="000000"/>
          <w:lang w:eastAsia="en-US"/>
        </w:rPr>
        <w:t xml:space="preserve">there may be circumstances where </w:t>
      </w:r>
      <w:r w:rsidR="00B17F56" w:rsidRPr="00D33594">
        <w:rPr>
          <w:rFonts w:ascii="Arial" w:eastAsia="Times New Roman" w:hAnsi="Arial" w:cs="Arial"/>
          <w:color w:val="000000"/>
          <w:lang w:eastAsia="en-US"/>
        </w:rPr>
        <w:t xml:space="preserve">[COMPANY] </w:t>
      </w:r>
      <w:r w:rsidR="0033048F" w:rsidRPr="00D33594">
        <w:rPr>
          <w:rFonts w:ascii="Arial" w:eastAsia="Times New Roman" w:hAnsi="Arial" w:cs="Arial"/>
          <w:color w:val="000000"/>
          <w:lang w:eastAsia="en-US"/>
        </w:rPr>
        <w:t>can</w:t>
      </w:r>
      <w:r w:rsidR="00B17F56" w:rsidRPr="00D33594">
        <w:rPr>
          <w:rFonts w:ascii="Arial" w:eastAsia="Times New Roman" w:hAnsi="Arial" w:cs="Arial"/>
          <w:color w:val="000000"/>
          <w:lang w:eastAsia="en-US"/>
        </w:rPr>
        <w:t xml:space="preserve"> rely upon an exemption from complying with individuals’ requests, either partly or in full. </w:t>
      </w:r>
    </w:p>
    <w:p w14:paraId="3087D67D" w14:textId="2E822D7E" w:rsidR="00756073" w:rsidRPr="00D33594" w:rsidRDefault="00756073" w:rsidP="00EF1F42">
      <w:pPr>
        <w:spacing w:before="100" w:beforeAutospacing="1" w:after="100" w:afterAutospacing="1" w:line="240" w:lineRule="auto"/>
        <w:jc w:val="both"/>
        <w:outlineLvl w:val="2"/>
        <w:rPr>
          <w:rFonts w:ascii="Arial" w:eastAsia="Times New Roman" w:hAnsi="Arial" w:cs="Arial"/>
        </w:rPr>
      </w:pPr>
      <w:r w:rsidRPr="00D33594">
        <w:rPr>
          <w:rFonts w:ascii="Arial" w:eastAsia="Times New Roman" w:hAnsi="Arial" w:cs="Arial"/>
        </w:rPr>
        <w:t>Regardless of the nature of an individual’s data protection request</w:t>
      </w:r>
      <w:r w:rsidR="00BA74D7">
        <w:rPr>
          <w:rFonts w:ascii="Arial" w:eastAsia="Times New Roman" w:hAnsi="Arial" w:cs="Arial"/>
        </w:rPr>
        <w:t>,</w:t>
      </w:r>
      <w:r w:rsidRPr="00D33594">
        <w:rPr>
          <w:rFonts w:ascii="Arial" w:eastAsia="Times New Roman" w:hAnsi="Arial" w:cs="Arial"/>
        </w:rPr>
        <w:t xml:space="preserve"> there are some standard rules and procedures which must be adhered to whenever [COMPANY] is responding to a request. Part B sets out the general provisions that you must check and comply with whenever you are handling an individual’s data protection request.</w:t>
      </w:r>
      <w:r w:rsidR="0033048F" w:rsidRPr="00D33594">
        <w:rPr>
          <w:rFonts w:ascii="Arial" w:eastAsia="Times New Roman" w:hAnsi="Arial" w:cs="Arial"/>
        </w:rPr>
        <w:t xml:space="preserve"> </w:t>
      </w:r>
      <w:r w:rsidRPr="00D33594">
        <w:rPr>
          <w:rFonts w:ascii="Arial" w:eastAsia="Times New Roman" w:hAnsi="Arial" w:cs="Arial"/>
        </w:rPr>
        <w:t xml:space="preserve">For rules and procedures </w:t>
      </w:r>
      <w:r w:rsidR="00073071" w:rsidRPr="00D33594">
        <w:rPr>
          <w:rFonts w:ascii="Arial" w:eastAsia="Times New Roman" w:hAnsi="Arial" w:cs="Arial"/>
        </w:rPr>
        <w:t xml:space="preserve">that </w:t>
      </w:r>
      <w:r w:rsidRPr="00D33594">
        <w:rPr>
          <w:rFonts w:ascii="Arial" w:eastAsia="Times New Roman" w:hAnsi="Arial" w:cs="Arial"/>
        </w:rPr>
        <w:t>apply to specific individual data protection rights</w:t>
      </w:r>
      <w:r w:rsidR="00BA74D7">
        <w:rPr>
          <w:rFonts w:ascii="Arial" w:eastAsia="Times New Roman" w:hAnsi="Arial" w:cs="Arial"/>
        </w:rPr>
        <w:t>,</w:t>
      </w:r>
      <w:r w:rsidRPr="00D33594">
        <w:rPr>
          <w:rFonts w:ascii="Arial" w:eastAsia="Times New Roman" w:hAnsi="Arial" w:cs="Arial"/>
        </w:rPr>
        <w:t xml:space="preserve"> see Part C.</w:t>
      </w:r>
    </w:p>
    <w:p w14:paraId="5889B7A1" w14:textId="3816CFA1" w:rsidR="00D96979" w:rsidRPr="00D33594" w:rsidRDefault="001C7C0D"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b/>
          <w:bCs/>
          <w:sz w:val="24"/>
          <w:szCs w:val="24"/>
        </w:rPr>
        <w:t>PART B</w:t>
      </w:r>
      <w:r w:rsidR="00BA74D7">
        <w:rPr>
          <w:rFonts w:ascii="Arial" w:eastAsia="Times New Roman" w:hAnsi="Arial" w:cs="Arial"/>
          <w:b/>
          <w:bCs/>
          <w:sz w:val="24"/>
          <w:szCs w:val="24"/>
        </w:rPr>
        <w:t>:</w:t>
      </w:r>
      <w:r w:rsidRPr="00D33594">
        <w:rPr>
          <w:rFonts w:ascii="Arial" w:eastAsia="Times New Roman" w:hAnsi="Arial" w:cs="Arial"/>
          <w:b/>
          <w:bCs/>
          <w:sz w:val="24"/>
          <w:szCs w:val="24"/>
        </w:rPr>
        <w:t xml:space="preserve"> RESPONDING TO INDIVIDUALS’ DATA PROTECTION REQUESTS</w:t>
      </w:r>
      <w:r w:rsidR="00BA74D7">
        <w:rPr>
          <w:rFonts w:ascii="Arial" w:eastAsia="Times New Roman" w:hAnsi="Arial" w:cs="Arial"/>
          <w:b/>
          <w:bCs/>
          <w:sz w:val="24"/>
          <w:szCs w:val="24"/>
        </w:rPr>
        <w:t xml:space="preserve">- </w:t>
      </w:r>
      <w:r w:rsidRPr="00D33594">
        <w:rPr>
          <w:rFonts w:ascii="Arial" w:eastAsia="Times New Roman" w:hAnsi="Arial" w:cs="Arial"/>
          <w:b/>
          <w:bCs/>
          <w:sz w:val="24"/>
          <w:szCs w:val="24"/>
        </w:rPr>
        <w:t xml:space="preserve">GENERAL </w:t>
      </w:r>
    </w:p>
    <w:p w14:paraId="30D1074E" w14:textId="1DDC3472" w:rsidR="00D96979" w:rsidRPr="00D33594" w:rsidRDefault="00C0185A" w:rsidP="00EF1F42">
      <w:pPr>
        <w:spacing w:before="100" w:beforeAutospacing="1" w:after="100" w:afterAutospacing="1" w:line="240" w:lineRule="auto"/>
        <w:jc w:val="both"/>
        <w:outlineLvl w:val="2"/>
        <w:rPr>
          <w:rFonts w:ascii="Arial" w:eastAsia="Times New Roman" w:hAnsi="Arial" w:cs="Arial"/>
          <w:b/>
          <w:bCs/>
          <w:sz w:val="24"/>
          <w:szCs w:val="24"/>
        </w:rPr>
      </w:pPr>
      <w:r w:rsidRPr="00D33594">
        <w:rPr>
          <w:rFonts w:ascii="Arial" w:eastAsia="Times New Roman" w:hAnsi="Arial" w:cs="Arial"/>
          <w:b/>
          <w:bCs/>
          <w:sz w:val="24"/>
          <w:szCs w:val="24"/>
        </w:rPr>
        <w:t>Can you identify</w:t>
      </w:r>
      <w:r w:rsidR="00D71B08" w:rsidRPr="00D33594">
        <w:rPr>
          <w:rFonts w:ascii="Arial" w:eastAsia="Times New Roman" w:hAnsi="Arial" w:cs="Arial"/>
          <w:b/>
          <w:bCs/>
          <w:sz w:val="24"/>
          <w:szCs w:val="24"/>
        </w:rPr>
        <w:t xml:space="preserve"> a </w:t>
      </w:r>
      <w:r w:rsidR="007F2D7F" w:rsidRPr="00D33594">
        <w:rPr>
          <w:rFonts w:ascii="Arial" w:eastAsia="Times New Roman" w:hAnsi="Arial" w:cs="Arial"/>
          <w:b/>
          <w:bCs/>
          <w:sz w:val="24"/>
          <w:szCs w:val="24"/>
        </w:rPr>
        <w:t>data protection request</w:t>
      </w:r>
      <w:r w:rsidRPr="00D33594">
        <w:rPr>
          <w:rFonts w:ascii="Arial" w:eastAsia="Times New Roman" w:hAnsi="Arial" w:cs="Arial"/>
          <w:b/>
          <w:bCs/>
          <w:sz w:val="24"/>
          <w:szCs w:val="24"/>
        </w:rPr>
        <w:t>?</w:t>
      </w:r>
    </w:p>
    <w:p w14:paraId="6928067B" w14:textId="00B248A4" w:rsidR="00492123" w:rsidRPr="00D33594" w:rsidRDefault="00040961"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Provided that it is clear an individual is </w:t>
      </w:r>
      <w:r w:rsidR="00073071" w:rsidRPr="00D33594">
        <w:rPr>
          <w:rFonts w:ascii="Arial" w:eastAsia="Times New Roman" w:hAnsi="Arial" w:cs="Arial"/>
        </w:rPr>
        <w:t xml:space="preserve">asking for </w:t>
      </w:r>
      <w:r w:rsidRPr="00D33594">
        <w:rPr>
          <w:rFonts w:ascii="Arial" w:eastAsia="Times New Roman" w:hAnsi="Arial" w:cs="Arial"/>
        </w:rPr>
        <w:t xml:space="preserve">action to be taken </w:t>
      </w:r>
      <w:r w:rsidR="00D05C08" w:rsidRPr="00D33594">
        <w:rPr>
          <w:rFonts w:ascii="Arial" w:eastAsia="Times New Roman" w:hAnsi="Arial" w:cs="Arial"/>
        </w:rPr>
        <w:t xml:space="preserve">in relation to </w:t>
      </w:r>
      <w:r w:rsidR="005C6BD6" w:rsidRPr="00D33594">
        <w:rPr>
          <w:rFonts w:ascii="Arial" w:eastAsia="Times New Roman" w:hAnsi="Arial" w:cs="Arial"/>
        </w:rPr>
        <w:t>their</w:t>
      </w:r>
      <w:r w:rsidR="00D05C08" w:rsidRPr="00D33594">
        <w:rPr>
          <w:rFonts w:ascii="Arial" w:eastAsia="Times New Roman" w:hAnsi="Arial" w:cs="Arial"/>
        </w:rPr>
        <w:t xml:space="preserve"> personal data (or to gain access to it), a </w:t>
      </w:r>
      <w:r w:rsidR="007F2D7F" w:rsidRPr="00D33594">
        <w:rPr>
          <w:rFonts w:ascii="Arial" w:eastAsia="Times New Roman" w:hAnsi="Arial" w:cs="Arial"/>
        </w:rPr>
        <w:t xml:space="preserve">data protection </w:t>
      </w:r>
      <w:r w:rsidR="00D05C08" w:rsidRPr="00D33594">
        <w:rPr>
          <w:rFonts w:ascii="Arial" w:eastAsia="Times New Roman" w:hAnsi="Arial" w:cs="Arial"/>
        </w:rPr>
        <w:t xml:space="preserve">request does not need to </w:t>
      </w:r>
      <w:proofErr w:type="gramStart"/>
      <w:r w:rsidR="00D05C08" w:rsidRPr="00D33594">
        <w:rPr>
          <w:rFonts w:ascii="Arial" w:eastAsia="Times New Roman" w:hAnsi="Arial" w:cs="Arial"/>
        </w:rPr>
        <w:t xml:space="preserve">make </w:t>
      </w:r>
      <w:r w:rsidR="00D71B08" w:rsidRPr="00D33594">
        <w:rPr>
          <w:rFonts w:ascii="Arial" w:eastAsia="Times New Roman" w:hAnsi="Arial" w:cs="Arial"/>
        </w:rPr>
        <w:t>reference</w:t>
      </w:r>
      <w:proofErr w:type="gramEnd"/>
      <w:r w:rsidR="00D71B08" w:rsidRPr="00D33594">
        <w:rPr>
          <w:rFonts w:ascii="Arial" w:eastAsia="Times New Roman" w:hAnsi="Arial" w:cs="Arial"/>
        </w:rPr>
        <w:t xml:space="preserve"> to </w:t>
      </w:r>
      <w:r w:rsidR="007F2D7F" w:rsidRPr="00D33594">
        <w:rPr>
          <w:rFonts w:ascii="Arial" w:eastAsia="Times New Roman" w:hAnsi="Arial" w:cs="Arial"/>
        </w:rPr>
        <w:t xml:space="preserve">specific </w:t>
      </w:r>
      <w:r w:rsidR="00D71B08" w:rsidRPr="00D33594">
        <w:rPr>
          <w:rFonts w:ascii="Arial" w:eastAsia="Times New Roman" w:hAnsi="Arial" w:cs="Arial"/>
        </w:rPr>
        <w:t>legislation</w:t>
      </w:r>
      <w:r w:rsidR="00492123" w:rsidRPr="00D33594">
        <w:rPr>
          <w:rFonts w:ascii="Arial" w:eastAsia="Times New Roman" w:hAnsi="Arial" w:cs="Arial"/>
        </w:rPr>
        <w:t xml:space="preserve"> </w:t>
      </w:r>
      <w:r w:rsidR="007F2D7F" w:rsidRPr="00D33594">
        <w:rPr>
          <w:rFonts w:ascii="Arial" w:eastAsia="Times New Roman" w:hAnsi="Arial" w:cs="Arial"/>
        </w:rPr>
        <w:t xml:space="preserve">or terminology. </w:t>
      </w:r>
    </w:p>
    <w:p w14:paraId="20423FC7" w14:textId="4DEE8CBD" w:rsidR="00492123" w:rsidRPr="00D33594" w:rsidRDefault="00492123"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A </w:t>
      </w:r>
      <w:r w:rsidR="007F2D7F" w:rsidRPr="00D33594">
        <w:rPr>
          <w:rFonts w:ascii="Arial" w:eastAsia="Times New Roman" w:hAnsi="Arial" w:cs="Arial"/>
        </w:rPr>
        <w:t xml:space="preserve">data protection </w:t>
      </w:r>
      <w:r w:rsidR="00D05C08" w:rsidRPr="00D33594">
        <w:rPr>
          <w:rFonts w:ascii="Arial" w:eastAsia="Times New Roman" w:hAnsi="Arial" w:cs="Arial"/>
        </w:rPr>
        <w:t xml:space="preserve">request </w:t>
      </w:r>
      <w:r w:rsidR="001D285F" w:rsidRPr="00D33594">
        <w:rPr>
          <w:rFonts w:ascii="Arial" w:eastAsia="Times New Roman" w:hAnsi="Arial" w:cs="Arial"/>
        </w:rPr>
        <w:t>can be made verbally or in writing (</w:t>
      </w:r>
      <w:proofErr w:type="gramStart"/>
      <w:r w:rsidR="001D285F" w:rsidRPr="00D33594">
        <w:rPr>
          <w:rFonts w:ascii="Arial" w:eastAsia="Times New Roman" w:hAnsi="Arial" w:cs="Arial"/>
        </w:rPr>
        <w:t>e.g.</w:t>
      </w:r>
      <w:proofErr w:type="gramEnd"/>
      <w:r w:rsidR="001D285F" w:rsidRPr="00D33594">
        <w:rPr>
          <w:rFonts w:ascii="Arial" w:eastAsia="Times New Roman" w:hAnsi="Arial" w:cs="Arial"/>
        </w:rPr>
        <w:t xml:space="preserve"> </w:t>
      </w:r>
      <w:r w:rsidR="002A4517" w:rsidRPr="00D33594">
        <w:rPr>
          <w:rFonts w:ascii="Arial" w:eastAsia="Times New Roman" w:hAnsi="Arial" w:cs="Arial"/>
        </w:rPr>
        <w:t xml:space="preserve">letter, telephone, text message, </w:t>
      </w:r>
      <w:r w:rsidR="001D285F" w:rsidRPr="00D33594">
        <w:rPr>
          <w:rFonts w:ascii="Arial" w:eastAsia="Times New Roman" w:hAnsi="Arial" w:cs="Arial"/>
        </w:rPr>
        <w:t>email</w:t>
      </w:r>
      <w:r w:rsidR="00073071" w:rsidRPr="00D33594">
        <w:rPr>
          <w:rFonts w:ascii="Arial" w:eastAsia="Times New Roman" w:hAnsi="Arial" w:cs="Arial"/>
        </w:rPr>
        <w:t>,</w:t>
      </w:r>
      <w:r w:rsidR="001D285F" w:rsidRPr="00D33594">
        <w:rPr>
          <w:rFonts w:ascii="Arial" w:eastAsia="Times New Roman" w:hAnsi="Arial" w:cs="Arial"/>
        </w:rPr>
        <w:t xml:space="preserve"> or even via social media</w:t>
      </w:r>
      <w:r w:rsidR="002A4517" w:rsidRPr="00D33594">
        <w:rPr>
          <w:rFonts w:ascii="Arial" w:eastAsia="Times New Roman" w:hAnsi="Arial" w:cs="Arial"/>
        </w:rPr>
        <w:t>)</w:t>
      </w:r>
      <w:r w:rsidRPr="00D33594">
        <w:rPr>
          <w:rFonts w:ascii="Arial" w:eastAsia="Times New Roman" w:hAnsi="Arial" w:cs="Arial"/>
        </w:rPr>
        <w:t xml:space="preserve"> to any part of the organisation</w:t>
      </w:r>
      <w:r w:rsidR="001D6F0D" w:rsidRPr="00D33594">
        <w:rPr>
          <w:rFonts w:ascii="Arial" w:eastAsia="Times New Roman" w:hAnsi="Arial" w:cs="Arial"/>
        </w:rPr>
        <w:t>. It does not have to be set out in a particular format</w:t>
      </w:r>
      <w:r w:rsidRPr="00D33594">
        <w:rPr>
          <w:rFonts w:ascii="Arial" w:eastAsia="Times New Roman" w:hAnsi="Arial" w:cs="Arial"/>
        </w:rPr>
        <w:t xml:space="preserve"> and </w:t>
      </w:r>
      <w:r w:rsidR="001D6F0D" w:rsidRPr="00D33594">
        <w:rPr>
          <w:rFonts w:ascii="Arial" w:eastAsia="Times New Roman" w:hAnsi="Arial" w:cs="Arial"/>
        </w:rPr>
        <w:t xml:space="preserve">it </w:t>
      </w:r>
      <w:r w:rsidRPr="00D33594">
        <w:rPr>
          <w:rFonts w:ascii="Arial" w:eastAsia="Times New Roman" w:hAnsi="Arial" w:cs="Arial"/>
        </w:rPr>
        <w:t>does not have to be addressed to a specific person or contact point.</w:t>
      </w:r>
      <w:r w:rsidR="001D6F0D" w:rsidRPr="00D33594">
        <w:rPr>
          <w:rFonts w:ascii="Arial" w:eastAsia="Times New Roman" w:hAnsi="Arial" w:cs="Arial"/>
        </w:rPr>
        <w:t xml:space="preserve"> </w:t>
      </w:r>
      <w:r w:rsidR="00586655">
        <w:rPr>
          <w:rFonts w:ascii="Arial" w:eastAsia="Times New Roman" w:hAnsi="Arial" w:cs="Arial"/>
        </w:rPr>
        <w:t>You should record the details of requests that you receive, particularly those that are made verbally.</w:t>
      </w:r>
    </w:p>
    <w:p w14:paraId="6836B305" w14:textId="26DA5297" w:rsidR="0087094C" w:rsidRDefault="00492123"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If you are uncertain whether an individual has made a </w:t>
      </w:r>
      <w:r w:rsidR="00D05C08" w:rsidRPr="00D33594">
        <w:rPr>
          <w:rFonts w:ascii="Arial" w:eastAsia="Times New Roman" w:hAnsi="Arial" w:cs="Arial"/>
        </w:rPr>
        <w:t>data protection request</w:t>
      </w:r>
      <w:r w:rsidR="00BA74D7">
        <w:rPr>
          <w:rFonts w:ascii="Arial" w:eastAsia="Times New Roman" w:hAnsi="Arial" w:cs="Arial"/>
        </w:rPr>
        <w:t>,</w:t>
      </w:r>
      <w:r w:rsidR="00D05C08" w:rsidRPr="00D33594">
        <w:rPr>
          <w:rFonts w:ascii="Arial" w:eastAsia="Times New Roman" w:hAnsi="Arial" w:cs="Arial"/>
        </w:rPr>
        <w:t xml:space="preserve"> </w:t>
      </w:r>
      <w:r w:rsidRPr="00D33594">
        <w:rPr>
          <w:rFonts w:ascii="Arial" w:eastAsia="Times New Roman" w:hAnsi="Arial" w:cs="Arial"/>
        </w:rPr>
        <w:t xml:space="preserve">it is important to check </w:t>
      </w:r>
      <w:r w:rsidR="007F2D7F" w:rsidRPr="00D33594">
        <w:rPr>
          <w:rFonts w:ascii="Arial" w:eastAsia="Times New Roman" w:hAnsi="Arial" w:cs="Arial"/>
        </w:rPr>
        <w:t xml:space="preserve">the details </w:t>
      </w:r>
      <w:r w:rsidRPr="00D33594">
        <w:rPr>
          <w:rFonts w:ascii="Arial" w:eastAsia="Times New Roman" w:hAnsi="Arial" w:cs="Arial"/>
        </w:rPr>
        <w:t xml:space="preserve">with </w:t>
      </w:r>
      <w:r w:rsidR="0033048F" w:rsidRPr="00D33594">
        <w:rPr>
          <w:rFonts w:ascii="Arial" w:eastAsia="Times New Roman" w:hAnsi="Arial" w:cs="Arial"/>
        </w:rPr>
        <w:t>them</w:t>
      </w:r>
      <w:r w:rsidR="00E62B2F" w:rsidRPr="00D33594">
        <w:rPr>
          <w:rFonts w:ascii="Arial" w:eastAsia="Times New Roman" w:hAnsi="Arial" w:cs="Arial"/>
        </w:rPr>
        <w:t xml:space="preserve"> to ensure</w:t>
      </w:r>
      <w:r w:rsidRPr="00D33594">
        <w:rPr>
          <w:rFonts w:ascii="Arial" w:eastAsia="Times New Roman" w:hAnsi="Arial" w:cs="Arial"/>
        </w:rPr>
        <w:t xml:space="preserve"> that they</w:t>
      </w:r>
      <w:r w:rsidR="0033048F" w:rsidRPr="00D33594">
        <w:rPr>
          <w:rFonts w:ascii="Arial" w:eastAsia="Times New Roman" w:hAnsi="Arial" w:cs="Arial"/>
        </w:rPr>
        <w:t xml:space="preserve"> have been understood correctly. This will help </w:t>
      </w:r>
      <w:r w:rsidRPr="00D33594">
        <w:rPr>
          <w:rFonts w:ascii="Arial" w:eastAsia="Times New Roman" w:hAnsi="Arial" w:cs="Arial"/>
        </w:rPr>
        <w:t xml:space="preserve">to avoid disputes over interpretation at a later stage. </w:t>
      </w:r>
    </w:p>
    <w:p w14:paraId="5F7F33A4" w14:textId="6D0E3622" w:rsidR="0096443C" w:rsidRPr="0005227B" w:rsidRDefault="0096443C" w:rsidP="0096443C">
      <w:pPr>
        <w:spacing w:before="100" w:beforeAutospacing="1" w:after="100" w:afterAutospacing="1" w:line="240" w:lineRule="auto"/>
        <w:jc w:val="both"/>
        <w:rPr>
          <w:rFonts w:ascii="Arial" w:eastAsia="Times New Roman" w:hAnsi="Arial" w:cs="Arial"/>
          <w:b/>
          <w:sz w:val="24"/>
          <w:szCs w:val="24"/>
        </w:rPr>
      </w:pPr>
      <w:r w:rsidRPr="0005227B">
        <w:rPr>
          <w:rFonts w:ascii="Arial" w:eastAsia="Times New Roman" w:hAnsi="Arial" w:cs="Arial"/>
          <w:b/>
          <w:sz w:val="24"/>
          <w:szCs w:val="24"/>
        </w:rPr>
        <w:t>What is personal data?</w:t>
      </w:r>
    </w:p>
    <w:p w14:paraId="2DED073A" w14:textId="0ABA602A" w:rsidR="0096443C" w:rsidRPr="00D33594" w:rsidRDefault="0096443C" w:rsidP="0096443C">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Personal data means any information relating to a living individual (also known as a ‘data subject’) who can be identified (directly or indirectly)</w:t>
      </w:r>
      <w:r w:rsidR="00C82583">
        <w:rPr>
          <w:rFonts w:ascii="Arial" w:eastAsia="Times New Roman" w:hAnsi="Arial" w:cs="Arial"/>
        </w:rPr>
        <w:t>,</w:t>
      </w:r>
      <w:r w:rsidRPr="00D33594">
        <w:rPr>
          <w:rFonts w:ascii="Arial" w:eastAsia="Times New Roman" w:hAnsi="Arial" w:cs="Arial"/>
        </w:rPr>
        <w:t xml:space="preserve"> in particular by reference to an identifier (</w:t>
      </w:r>
      <w:proofErr w:type="gramStart"/>
      <w:r w:rsidRPr="00D33594">
        <w:rPr>
          <w:rFonts w:ascii="Arial" w:eastAsia="Times New Roman" w:hAnsi="Arial" w:cs="Arial"/>
        </w:rPr>
        <w:t>e.g.</w:t>
      </w:r>
      <w:proofErr w:type="gramEnd"/>
      <w:r w:rsidRPr="00D33594">
        <w:rPr>
          <w:rFonts w:ascii="Arial" w:eastAsia="Times New Roman" w:hAnsi="Arial" w:cs="Arial"/>
        </w:rPr>
        <w:t xml:space="preserve"> name, NI number, employee number, email address, physical features). Relevant individuals can include colleagues, consumers, members of the public, business contacts, etc. Personal data can be factual (</w:t>
      </w:r>
      <w:proofErr w:type="gramStart"/>
      <w:r w:rsidRPr="00D33594">
        <w:rPr>
          <w:rFonts w:ascii="Arial" w:eastAsia="Times New Roman" w:hAnsi="Arial" w:cs="Arial"/>
        </w:rPr>
        <w:t>e.g.</w:t>
      </w:r>
      <w:proofErr w:type="gramEnd"/>
      <w:r w:rsidRPr="00D33594">
        <w:rPr>
          <w:rFonts w:ascii="Arial" w:eastAsia="Times New Roman" w:hAnsi="Arial" w:cs="Arial"/>
        </w:rPr>
        <w:t xml:space="preserve"> contact details or date of birth), an opinion about a person's actions or behaviour, or information that may otherwise imp</w:t>
      </w:r>
      <w:r w:rsidR="00544BB7">
        <w:rPr>
          <w:rFonts w:ascii="Arial" w:eastAsia="Times New Roman" w:hAnsi="Arial" w:cs="Arial"/>
        </w:rPr>
        <w:t xml:space="preserve">act on that individual. It can </w:t>
      </w:r>
      <w:r w:rsidRPr="00D33594">
        <w:rPr>
          <w:rFonts w:ascii="Arial" w:eastAsia="Times New Roman" w:hAnsi="Arial" w:cs="Arial"/>
        </w:rPr>
        <w:t>be personal or business</w:t>
      </w:r>
      <w:r>
        <w:rPr>
          <w:rFonts w:ascii="Arial" w:eastAsia="Times New Roman" w:hAnsi="Arial" w:cs="Arial"/>
        </w:rPr>
        <w:t>-</w:t>
      </w:r>
      <w:r w:rsidRPr="00D33594">
        <w:rPr>
          <w:rFonts w:ascii="Arial" w:eastAsia="Times New Roman" w:hAnsi="Arial" w:cs="Arial"/>
        </w:rPr>
        <w:t xml:space="preserve">related. </w:t>
      </w:r>
    </w:p>
    <w:p w14:paraId="793AFE14" w14:textId="77777777" w:rsidR="0096443C" w:rsidRPr="00D33594" w:rsidRDefault="0096443C" w:rsidP="0096443C">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Personal data may be held in an automated format (</w:t>
      </w:r>
      <w:proofErr w:type="gramStart"/>
      <w:r w:rsidRPr="00D33594">
        <w:rPr>
          <w:rFonts w:ascii="Arial" w:eastAsia="Times New Roman" w:hAnsi="Arial" w:cs="Arial"/>
        </w:rPr>
        <w:t>e.g.</w:t>
      </w:r>
      <w:proofErr w:type="gramEnd"/>
      <w:r w:rsidRPr="00D33594">
        <w:rPr>
          <w:rFonts w:ascii="Arial" w:eastAsia="Times New Roman" w:hAnsi="Arial" w:cs="Arial"/>
        </w:rPr>
        <w:t xml:space="preserve"> electronic records such as computer files or in emails) or in manual records which are part of a filing system (e.g. structured paper files and archives).</w:t>
      </w:r>
      <w:r>
        <w:rPr>
          <w:rFonts w:ascii="Arial" w:eastAsia="Times New Roman" w:hAnsi="Arial" w:cs="Arial"/>
        </w:rPr>
        <w:t xml:space="preserve"> </w:t>
      </w:r>
      <w:r>
        <w:rPr>
          <w:rFonts w:ascii="Arial" w:eastAsia="SimSun" w:hAnsi="Arial" w:cs="Arial"/>
          <w:lang w:eastAsia="zh-CN"/>
        </w:rPr>
        <w:t>Information that is stored in another way (such as in an unstructured file or in handwritten notes) can also be personal data if it is created with the intention that it will be stored electronically or in a filing system.</w:t>
      </w:r>
    </w:p>
    <w:p w14:paraId="67324671" w14:textId="77777777" w:rsidR="0096443C" w:rsidRPr="00D33594" w:rsidRDefault="0096443C" w:rsidP="0096443C">
      <w:pPr>
        <w:spacing w:before="100" w:beforeAutospacing="1" w:after="100" w:afterAutospacing="1" w:line="240" w:lineRule="auto"/>
        <w:jc w:val="both"/>
        <w:rPr>
          <w:rFonts w:ascii="Arial" w:eastAsia="Times New Roman" w:hAnsi="Arial" w:cs="Arial"/>
          <w:i/>
        </w:rPr>
      </w:pPr>
      <w:r w:rsidRPr="00D33594">
        <w:rPr>
          <w:rFonts w:ascii="Arial" w:eastAsia="Times New Roman" w:hAnsi="Arial" w:cs="Arial"/>
          <w:i/>
        </w:rPr>
        <w:t>Special category data</w:t>
      </w:r>
    </w:p>
    <w:p w14:paraId="0EC53C96" w14:textId="65763111" w:rsidR="0096443C" w:rsidRPr="00D33594" w:rsidRDefault="0096443C" w:rsidP="0096443C">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Some categories of personal data are ‘special’ because they are particularly sensitive. Special category data </w:t>
      </w:r>
      <w:r w:rsidR="002E102F">
        <w:rPr>
          <w:rFonts w:ascii="Arial" w:eastAsia="Times New Roman" w:hAnsi="Arial" w:cs="Arial"/>
        </w:rPr>
        <w:t>is personal data about</w:t>
      </w:r>
      <w:r w:rsidRPr="00D33594">
        <w:rPr>
          <w:rFonts w:ascii="Arial" w:eastAsia="Times New Roman" w:hAnsi="Arial" w:cs="Arial"/>
        </w:rPr>
        <w:t xml:space="preserve"> an individual’s:</w:t>
      </w:r>
    </w:p>
    <w:p w14:paraId="3FB210AC" w14:textId="77777777" w:rsidR="0096443C" w:rsidRPr="00D33594" w:rsidRDefault="0096443C" w:rsidP="0096443C">
      <w:pPr>
        <w:numPr>
          <w:ilvl w:val="0"/>
          <w:numId w:val="12"/>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racial or ethnic </w:t>
      </w:r>
      <w:proofErr w:type="gramStart"/>
      <w:r w:rsidRPr="00D33594">
        <w:rPr>
          <w:rFonts w:ascii="Arial" w:eastAsia="Times New Roman" w:hAnsi="Arial" w:cs="Arial"/>
        </w:rPr>
        <w:t>origin;</w:t>
      </w:r>
      <w:proofErr w:type="gramEnd"/>
    </w:p>
    <w:p w14:paraId="2D366995" w14:textId="77777777" w:rsidR="0096443C" w:rsidRPr="00D33594" w:rsidRDefault="0096443C" w:rsidP="0096443C">
      <w:pPr>
        <w:numPr>
          <w:ilvl w:val="0"/>
          <w:numId w:val="12"/>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political </w:t>
      </w:r>
      <w:proofErr w:type="gramStart"/>
      <w:r w:rsidRPr="00D33594">
        <w:rPr>
          <w:rFonts w:ascii="Arial" w:eastAsia="Times New Roman" w:hAnsi="Arial" w:cs="Arial"/>
        </w:rPr>
        <w:t>opinions;</w:t>
      </w:r>
      <w:proofErr w:type="gramEnd"/>
    </w:p>
    <w:p w14:paraId="1B7D3D77" w14:textId="77777777" w:rsidR="0096443C" w:rsidRPr="00D33594" w:rsidRDefault="0096443C" w:rsidP="0096443C">
      <w:pPr>
        <w:numPr>
          <w:ilvl w:val="0"/>
          <w:numId w:val="12"/>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lastRenderedPageBreak/>
        <w:t xml:space="preserve">religious or philosophical </w:t>
      </w:r>
      <w:proofErr w:type="gramStart"/>
      <w:r w:rsidRPr="00D33594">
        <w:rPr>
          <w:rFonts w:ascii="Arial" w:eastAsia="Times New Roman" w:hAnsi="Arial" w:cs="Arial"/>
        </w:rPr>
        <w:t>beliefs;</w:t>
      </w:r>
      <w:proofErr w:type="gramEnd"/>
    </w:p>
    <w:p w14:paraId="2EABCAE2" w14:textId="77777777" w:rsidR="0096443C" w:rsidRPr="00D33594" w:rsidRDefault="0096443C" w:rsidP="0096443C">
      <w:pPr>
        <w:numPr>
          <w:ilvl w:val="0"/>
          <w:numId w:val="12"/>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trade union </w:t>
      </w:r>
      <w:proofErr w:type="gramStart"/>
      <w:r w:rsidRPr="00D33594">
        <w:rPr>
          <w:rFonts w:ascii="Arial" w:eastAsia="Times New Roman" w:hAnsi="Arial" w:cs="Arial"/>
        </w:rPr>
        <w:t>membership;</w:t>
      </w:r>
      <w:proofErr w:type="gramEnd"/>
    </w:p>
    <w:p w14:paraId="0F9312FA" w14:textId="77777777" w:rsidR="0096443C" w:rsidRPr="00D33594" w:rsidRDefault="0096443C" w:rsidP="0096443C">
      <w:pPr>
        <w:numPr>
          <w:ilvl w:val="0"/>
          <w:numId w:val="12"/>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physical or mental </w:t>
      </w:r>
      <w:proofErr w:type="gramStart"/>
      <w:r w:rsidRPr="00D33594">
        <w:rPr>
          <w:rFonts w:ascii="Arial" w:eastAsia="Times New Roman" w:hAnsi="Arial" w:cs="Arial"/>
        </w:rPr>
        <w:t>health;</w:t>
      </w:r>
      <w:proofErr w:type="gramEnd"/>
    </w:p>
    <w:p w14:paraId="184BB041" w14:textId="02453844" w:rsidR="0096443C" w:rsidRPr="00D33594" w:rsidRDefault="0096443C" w:rsidP="0096443C">
      <w:pPr>
        <w:numPr>
          <w:ilvl w:val="0"/>
          <w:numId w:val="12"/>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sex life or sexual </w:t>
      </w:r>
      <w:proofErr w:type="gramStart"/>
      <w:r w:rsidRPr="00D33594">
        <w:rPr>
          <w:rFonts w:ascii="Arial" w:eastAsia="Times New Roman" w:hAnsi="Arial" w:cs="Arial"/>
        </w:rPr>
        <w:t>orientation;</w:t>
      </w:r>
      <w:proofErr w:type="gramEnd"/>
    </w:p>
    <w:p w14:paraId="346CFC65" w14:textId="77777777" w:rsidR="00907EB2" w:rsidRDefault="0096443C" w:rsidP="00907EB2">
      <w:pPr>
        <w:numPr>
          <w:ilvl w:val="0"/>
          <w:numId w:val="12"/>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biometric</w:t>
      </w:r>
      <w:r w:rsidR="00056679">
        <w:rPr>
          <w:rFonts w:ascii="Arial" w:eastAsia="Times New Roman" w:hAnsi="Arial" w:cs="Arial"/>
        </w:rPr>
        <w:t>s</w:t>
      </w:r>
      <w:r w:rsidRPr="00D33594">
        <w:rPr>
          <w:rFonts w:ascii="Arial" w:eastAsia="Times New Roman" w:hAnsi="Arial" w:cs="Arial"/>
        </w:rPr>
        <w:t xml:space="preserve"> (if used </w:t>
      </w:r>
      <w:r w:rsidR="00056679">
        <w:rPr>
          <w:rFonts w:ascii="Arial" w:eastAsia="Times New Roman" w:hAnsi="Arial" w:cs="Arial"/>
        </w:rPr>
        <w:t xml:space="preserve">for </w:t>
      </w:r>
      <w:r w:rsidR="00056679" w:rsidRPr="00D33594">
        <w:rPr>
          <w:rFonts w:ascii="Arial" w:eastAsia="Times New Roman" w:hAnsi="Arial" w:cs="Arial"/>
        </w:rPr>
        <w:t>identif</w:t>
      </w:r>
      <w:r w:rsidR="00056679">
        <w:rPr>
          <w:rFonts w:ascii="Arial" w:eastAsia="Times New Roman" w:hAnsi="Arial" w:cs="Arial"/>
        </w:rPr>
        <w:t>ication purposes</w:t>
      </w:r>
      <w:r w:rsidRPr="00D33594">
        <w:rPr>
          <w:rFonts w:ascii="Arial" w:eastAsia="Times New Roman" w:hAnsi="Arial" w:cs="Arial"/>
        </w:rPr>
        <w:t>)</w:t>
      </w:r>
      <w:r w:rsidR="00056679">
        <w:rPr>
          <w:rFonts w:ascii="Arial" w:eastAsia="Times New Roman" w:hAnsi="Arial" w:cs="Arial"/>
        </w:rPr>
        <w:t xml:space="preserve"> </w:t>
      </w:r>
      <w:r w:rsidR="00056679" w:rsidRPr="00D33594">
        <w:rPr>
          <w:rFonts w:ascii="Arial" w:eastAsia="Times New Roman" w:hAnsi="Arial" w:cs="Arial"/>
        </w:rPr>
        <w:t>or genetic</w:t>
      </w:r>
      <w:r w:rsidR="00056679">
        <w:rPr>
          <w:rFonts w:ascii="Arial" w:eastAsia="Times New Roman" w:hAnsi="Arial" w:cs="Arial"/>
        </w:rPr>
        <w:t>s</w:t>
      </w:r>
      <w:r w:rsidRPr="00D33594">
        <w:rPr>
          <w:rFonts w:ascii="Arial" w:eastAsia="Times New Roman" w:hAnsi="Arial" w:cs="Arial"/>
        </w:rPr>
        <w:t>; and</w:t>
      </w:r>
      <w:r>
        <w:rPr>
          <w:rFonts w:ascii="Arial" w:eastAsia="Times New Roman" w:hAnsi="Arial" w:cs="Arial"/>
        </w:rPr>
        <w:t>/or</w:t>
      </w:r>
      <w:r w:rsidRPr="00D33594">
        <w:rPr>
          <w:rFonts w:ascii="Arial" w:eastAsia="Times New Roman" w:hAnsi="Arial" w:cs="Arial"/>
        </w:rPr>
        <w:t xml:space="preserve"> </w:t>
      </w:r>
    </w:p>
    <w:p w14:paraId="101DBA42" w14:textId="541B8888" w:rsidR="0096443C" w:rsidRPr="00907EB2" w:rsidRDefault="0096443C" w:rsidP="00907EB2">
      <w:pPr>
        <w:numPr>
          <w:ilvl w:val="0"/>
          <w:numId w:val="12"/>
        </w:numPr>
        <w:spacing w:before="100" w:beforeAutospacing="1" w:after="100" w:afterAutospacing="1" w:line="240" w:lineRule="auto"/>
        <w:jc w:val="both"/>
        <w:rPr>
          <w:rFonts w:ascii="Arial" w:eastAsia="Times New Roman" w:hAnsi="Arial" w:cs="Arial"/>
        </w:rPr>
      </w:pPr>
      <w:r w:rsidRPr="00907EB2">
        <w:rPr>
          <w:rFonts w:ascii="Arial" w:eastAsia="Times New Roman" w:hAnsi="Arial" w:cs="Arial"/>
        </w:rPr>
        <w:t xml:space="preserve">criminal offences or convictions. </w:t>
      </w:r>
    </w:p>
    <w:p w14:paraId="017F3001" w14:textId="3DA01805" w:rsidR="006322D8" w:rsidRPr="00D33594" w:rsidRDefault="00A013F2" w:rsidP="00EF1F42">
      <w:pPr>
        <w:spacing w:before="100" w:beforeAutospacing="1" w:after="100" w:afterAutospacing="1" w:line="240" w:lineRule="auto"/>
        <w:jc w:val="both"/>
        <w:rPr>
          <w:rFonts w:ascii="Arial" w:eastAsia="Times New Roman" w:hAnsi="Arial" w:cs="Arial"/>
          <w:b/>
        </w:rPr>
      </w:pPr>
      <w:r w:rsidRPr="00D33594">
        <w:rPr>
          <w:rFonts w:ascii="Arial" w:eastAsia="Times New Roman" w:hAnsi="Arial" w:cs="Arial"/>
          <w:b/>
          <w:bCs/>
          <w:sz w:val="24"/>
          <w:szCs w:val="24"/>
        </w:rPr>
        <w:t>Does</w:t>
      </w:r>
      <w:r w:rsidR="00183E60" w:rsidRPr="00D33594">
        <w:rPr>
          <w:rFonts w:ascii="Arial" w:eastAsia="Times New Roman" w:hAnsi="Arial" w:cs="Arial"/>
          <w:b/>
          <w:bCs/>
          <w:sz w:val="24"/>
          <w:szCs w:val="24"/>
        </w:rPr>
        <w:t xml:space="preserve"> </w:t>
      </w:r>
      <w:r w:rsidR="003539A9" w:rsidRPr="00D33594">
        <w:rPr>
          <w:rFonts w:ascii="Arial" w:eastAsia="Times New Roman" w:hAnsi="Arial" w:cs="Arial"/>
          <w:b/>
          <w:bCs/>
          <w:sz w:val="24"/>
          <w:szCs w:val="24"/>
        </w:rPr>
        <w:t xml:space="preserve">the </w:t>
      </w:r>
      <w:r w:rsidR="007F2D7F" w:rsidRPr="00D33594">
        <w:rPr>
          <w:rFonts w:ascii="Arial" w:eastAsia="Times New Roman" w:hAnsi="Arial" w:cs="Arial"/>
          <w:b/>
          <w:bCs/>
          <w:sz w:val="24"/>
          <w:szCs w:val="24"/>
        </w:rPr>
        <w:t>request</w:t>
      </w:r>
      <w:r w:rsidR="003539A9" w:rsidRPr="00D33594">
        <w:rPr>
          <w:rFonts w:ascii="Arial" w:eastAsia="Times New Roman" w:hAnsi="Arial" w:cs="Arial"/>
          <w:b/>
          <w:bCs/>
          <w:sz w:val="24"/>
          <w:szCs w:val="24"/>
        </w:rPr>
        <w:t xml:space="preserve"> relate to the individual’s personal data</w:t>
      </w:r>
      <w:r w:rsidRPr="00D33594">
        <w:rPr>
          <w:rFonts w:ascii="Arial" w:eastAsia="Times New Roman" w:hAnsi="Arial" w:cs="Arial"/>
          <w:b/>
          <w:bCs/>
          <w:sz w:val="24"/>
          <w:szCs w:val="24"/>
        </w:rPr>
        <w:t>?</w:t>
      </w:r>
    </w:p>
    <w:p w14:paraId="64E0DAD6" w14:textId="456658FB" w:rsidR="00550F62" w:rsidRDefault="003539A9"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An individual is only entitled to </w:t>
      </w:r>
      <w:r w:rsidR="007F2D7F" w:rsidRPr="00D33594">
        <w:rPr>
          <w:rFonts w:ascii="Arial" w:eastAsia="Times New Roman" w:hAnsi="Arial" w:cs="Arial"/>
        </w:rPr>
        <w:t xml:space="preserve">make a request in relation to </w:t>
      </w:r>
      <w:r w:rsidRPr="00D33594">
        <w:rPr>
          <w:rFonts w:ascii="Arial" w:eastAsia="Times New Roman" w:hAnsi="Arial" w:cs="Arial"/>
        </w:rPr>
        <w:t xml:space="preserve">their own personal data, and not </w:t>
      </w:r>
      <w:r w:rsidR="00973318" w:rsidRPr="00D33594">
        <w:rPr>
          <w:rFonts w:ascii="Arial" w:eastAsia="Times New Roman" w:hAnsi="Arial" w:cs="Arial"/>
        </w:rPr>
        <w:t>in relation to other people’s personal data</w:t>
      </w:r>
      <w:r w:rsidRPr="00D33594">
        <w:rPr>
          <w:rFonts w:ascii="Arial" w:eastAsia="Times New Roman" w:hAnsi="Arial" w:cs="Arial"/>
        </w:rPr>
        <w:t xml:space="preserve"> (unless the information is also about them</w:t>
      </w:r>
      <w:r w:rsidR="00581E41" w:rsidRPr="00D33594">
        <w:rPr>
          <w:rFonts w:ascii="Arial" w:eastAsia="Times New Roman" w:hAnsi="Arial" w:cs="Arial"/>
        </w:rPr>
        <w:t>,</w:t>
      </w:r>
      <w:r w:rsidR="00073071" w:rsidRPr="00D33594">
        <w:rPr>
          <w:rFonts w:ascii="Arial" w:eastAsia="Times New Roman" w:hAnsi="Arial" w:cs="Arial"/>
        </w:rPr>
        <w:t xml:space="preserve"> or they are acting on behalf of someone</w:t>
      </w:r>
      <w:r w:rsidR="007F2D7F" w:rsidRPr="00D33594">
        <w:rPr>
          <w:rFonts w:ascii="Arial" w:eastAsia="Times New Roman" w:hAnsi="Arial" w:cs="Arial"/>
        </w:rPr>
        <w:t>)</w:t>
      </w:r>
      <w:r w:rsidR="00756073" w:rsidRPr="00D33594">
        <w:rPr>
          <w:rFonts w:ascii="Arial" w:eastAsia="Times New Roman" w:hAnsi="Arial" w:cs="Arial"/>
        </w:rPr>
        <w:t>.</w:t>
      </w:r>
      <w:r w:rsidRPr="00D33594">
        <w:rPr>
          <w:rFonts w:ascii="Arial" w:eastAsia="Times New Roman" w:hAnsi="Arial" w:cs="Arial"/>
        </w:rPr>
        <w:t xml:space="preserve">Therefore, it is important </w:t>
      </w:r>
      <w:r w:rsidR="003A2F43" w:rsidRPr="00D33594">
        <w:rPr>
          <w:rFonts w:ascii="Arial" w:eastAsia="Times New Roman" w:hAnsi="Arial" w:cs="Arial"/>
        </w:rPr>
        <w:t>to</w:t>
      </w:r>
      <w:r w:rsidRPr="00D33594">
        <w:rPr>
          <w:rFonts w:ascii="Arial" w:eastAsia="Times New Roman" w:hAnsi="Arial" w:cs="Arial"/>
        </w:rPr>
        <w:t xml:space="preserve"> establish early on whether </w:t>
      </w:r>
      <w:r w:rsidR="007F2D7F" w:rsidRPr="00D33594">
        <w:rPr>
          <w:rFonts w:ascii="Arial" w:eastAsia="Times New Roman" w:hAnsi="Arial" w:cs="Arial"/>
        </w:rPr>
        <w:t xml:space="preserve">a </w:t>
      </w:r>
      <w:r w:rsidR="008E7FE0" w:rsidRPr="00D33594">
        <w:rPr>
          <w:rFonts w:ascii="Arial" w:eastAsia="Times New Roman" w:hAnsi="Arial" w:cs="Arial"/>
        </w:rPr>
        <w:t>request</w:t>
      </w:r>
      <w:r w:rsidR="007F2D7F" w:rsidRPr="00D33594">
        <w:rPr>
          <w:rFonts w:ascii="Arial" w:eastAsia="Times New Roman" w:hAnsi="Arial" w:cs="Arial"/>
        </w:rPr>
        <w:t xml:space="preserve"> does relate to the individual’s </w:t>
      </w:r>
      <w:r w:rsidR="008E7FE0" w:rsidRPr="00D33594">
        <w:rPr>
          <w:rFonts w:ascii="Arial" w:eastAsia="Times New Roman" w:hAnsi="Arial" w:cs="Arial"/>
        </w:rPr>
        <w:t xml:space="preserve">own </w:t>
      </w:r>
      <w:r w:rsidRPr="00D33594">
        <w:rPr>
          <w:rFonts w:ascii="Arial" w:eastAsia="Times New Roman" w:hAnsi="Arial" w:cs="Arial"/>
        </w:rPr>
        <w:t>personal data</w:t>
      </w:r>
      <w:r w:rsidR="00CF7406" w:rsidRPr="00D33594">
        <w:rPr>
          <w:rFonts w:ascii="Arial" w:eastAsia="Times New Roman" w:hAnsi="Arial" w:cs="Arial"/>
        </w:rPr>
        <w:t xml:space="preserve"> or, if the request is made on someone else’s behalf, whether that person is entitled to make it (see</w:t>
      </w:r>
      <w:r w:rsidR="00DB0F36">
        <w:rPr>
          <w:rFonts w:ascii="Arial" w:eastAsia="Times New Roman" w:hAnsi="Arial" w:cs="Arial"/>
        </w:rPr>
        <w:t xml:space="preserve"> </w:t>
      </w:r>
      <w:r w:rsidR="00DB0F36" w:rsidRPr="00DB0F36">
        <w:rPr>
          <w:rFonts w:ascii="Arial" w:eastAsia="Times New Roman" w:hAnsi="Arial" w:cs="Arial"/>
          <w:b/>
          <w:szCs w:val="24"/>
        </w:rPr>
        <w:t>Do you need to check the entitlement of a third party making a data protection request on behalf of somebody else?</w:t>
      </w:r>
      <w:r w:rsidR="00CF7406" w:rsidRPr="00DB0F36">
        <w:rPr>
          <w:rFonts w:ascii="Arial" w:eastAsia="Times New Roman" w:hAnsi="Arial" w:cs="Arial"/>
        </w:rPr>
        <w:t xml:space="preserve"> </w:t>
      </w:r>
      <w:r w:rsidR="00CF7406" w:rsidRPr="00D33594">
        <w:rPr>
          <w:rFonts w:ascii="Arial" w:eastAsia="Times New Roman" w:hAnsi="Arial" w:cs="Arial"/>
        </w:rPr>
        <w:t>below)</w:t>
      </w:r>
      <w:r w:rsidRPr="00D33594">
        <w:rPr>
          <w:rFonts w:ascii="Arial" w:eastAsia="Times New Roman" w:hAnsi="Arial" w:cs="Arial"/>
        </w:rPr>
        <w:t xml:space="preserve">. </w:t>
      </w:r>
    </w:p>
    <w:p w14:paraId="5EA68EEF" w14:textId="77777777" w:rsidR="00ED562E" w:rsidRPr="00D33594" w:rsidRDefault="00ED562E" w:rsidP="00ED562E">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Have you recorded the data protection request and assigned responsibility?</w:t>
      </w:r>
    </w:p>
    <w:p w14:paraId="36C662D5" w14:textId="2C5C419E" w:rsidR="00ED562E" w:rsidRPr="00D33594" w:rsidRDefault="00ED562E" w:rsidP="00ED562E">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All data protection requests (whether verbal or in writing</w:t>
      </w:r>
      <w:r w:rsidR="009D44F5">
        <w:rPr>
          <w:rFonts w:ascii="Arial" w:eastAsia="Times New Roman" w:hAnsi="Arial" w:cs="Arial"/>
        </w:rPr>
        <w:t xml:space="preserve"> and whether made by the data subject or by a third party on their behalf</w:t>
      </w:r>
      <w:r w:rsidRPr="00D33594">
        <w:rPr>
          <w:rFonts w:ascii="Arial" w:eastAsia="Times New Roman" w:hAnsi="Arial" w:cs="Arial"/>
        </w:rPr>
        <w:t>) should be logged and recorded by the [Data Protection Officer/Data Protection Team/Data Protection Lead]. A specific [member of the team/</w:t>
      </w:r>
      <w:r>
        <w:rPr>
          <w:rFonts w:ascii="Arial" w:eastAsia="Times New Roman" w:hAnsi="Arial" w:cs="Arial"/>
        </w:rPr>
        <w:t xml:space="preserve">HR/senior </w:t>
      </w:r>
      <w:r w:rsidRPr="00D33594">
        <w:rPr>
          <w:rFonts w:ascii="Arial" w:eastAsia="Times New Roman" w:hAnsi="Arial" w:cs="Arial"/>
        </w:rPr>
        <w:t>manager] must also be assigned responsibility for administering and tracking the progress of the request within the applicable time limits.</w:t>
      </w:r>
    </w:p>
    <w:p w14:paraId="5E6AD06D" w14:textId="18FDBA2A" w:rsidR="004217AD" w:rsidRPr="00D33594" w:rsidRDefault="005A6E35" w:rsidP="00EF1F42">
      <w:pPr>
        <w:spacing w:before="100" w:beforeAutospacing="1" w:after="100" w:afterAutospacing="1" w:line="240" w:lineRule="auto"/>
        <w:jc w:val="both"/>
        <w:outlineLvl w:val="2"/>
        <w:rPr>
          <w:rFonts w:ascii="Arial" w:eastAsia="Times New Roman" w:hAnsi="Arial" w:cs="Arial"/>
          <w:b/>
          <w:bCs/>
          <w:sz w:val="24"/>
          <w:szCs w:val="24"/>
        </w:rPr>
      </w:pPr>
      <w:r w:rsidRPr="00D33594">
        <w:rPr>
          <w:rFonts w:ascii="Arial" w:eastAsia="Times New Roman" w:hAnsi="Arial" w:cs="Arial"/>
          <w:b/>
          <w:bCs/>
          <w:sz w:val="24"/>
          <w:szCs w:val="24"/>
        </w:rPr>
        <w:t>Do you need to</w:t>
      </w:r>
      <w:r w:rsidR="002D0987" w:rsidRPr="00D33594">
        <w:rPr>
          <w:rFonts w:ascii="Arial" w:eastAsia="Times New Roman" w:hAnsi="Arial" w:cs="Arial"/>
          <w:b/>
          <w:bCs/>
          <w:sz w:val="24"/>
          <w:szCs w:val="24"/>
        </w:rPr>
        <w:t xml:space="preserve"> </w:t>
      </w:r>
      <w:r w:rsidR="00863B03" w:rsidRPr="00D33594">
        <w:rPr>
          <w:rFonts w:ascii="Arial" w:eastAsia="Times New Roman" w:hAnsi="Arial" w:cs="Arial"/>
          <w:b/>
          <w:bCs/>
          <w:sz w:val="24"/>
          <w:szCs w:val="24"/>
        </w:rPr>
        <w:t xml:space="preserve">check </w:t>
      </w:r>
      <w:r w:rsidR="00EB76DA" w:rsidRPr="00D33594">
        <w:rPr>
          <w:rFonts w:ascii="Arial" w:eastAsia="Times New Roman" w:hAnsi="Arial" w:cs="Arial"/>
          <w:b/>
          <w:bCs/>
          <w:sz w:val="24"/>
          <w:szCs w:val="24"/>
        </w:rPr>
        <w:t>an</w:t>
      </w:r>
      <w:r w:rsidR="009C2B6F" w:rsidRPr="00D33594">
        <w:rPr>
          <w:rFonts w:ascii="Arial" w:eastAsia="Times New Roman" w:hAnsi="Arial" w:cs="Arial"/>
          <w:b/>
          <w:bCs/>
          <w:sz w:val="24"/>
          <w:szCs w:val="24"/>
        </w:rPr>
        <w:t xml:space="preserve"> individual’s </w:t>
      </w:r>
      <w:r w:rsidR="00863B03" w:rsidRPr="00D33594">
        <w:rPr>
          <w:rFonts w:ascii="Arial" w:eastAsia="Times New Roman" w:hAnsi="Arial" w:cs="Arial"/>
          <w:b/>
          <w:bCs/>
          <w:sz w:val="24"/>
          <w:szCs w:val="24"/>
        </w:rPr>
        <w:t>identity?</w:t>
      </w:r>
    </w:p>
    <w:p w14:paraId="3705D21F" w14:textId="25432784" w:rsidR="00266D5B" w:rsidRPr="00D33594" w:rsidRDefault="00AE0D00" w:rsidP="006C757E">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You should </w:t>
      </w:r>
      <w:r w:rsidR="00CE78B5" w:rsidRPr="00D33594">
        <w:rPr>
          <w:rFonts w:ascii="Arial" w:eastAsia="Times New Roman" w:hAnsi="Arial" w:cs="Arial"/>
        </w:rPr>
        <w:t xml:space="preserve">only </w:t>
      </w:r>
      <w:r w:rsidRPr="00D33594">
        <w:rPr>
          <w:rFonts w:ascii="Arial" w:eastAsia="Times New Roman" w:hAnsi="Arial" w:cs="Arial"/>
        </w:rPr>
        <w:t>ask for proof of an individual’s identity if</w:t>
      </w:r>
      <w:r w:rsidR="00A824D1">
        <w:rPr>
          <w:rFonts w:ascii="Arial" w:eastAsia="Times New Roman" w:hAnsi="Arial" w:cs="Arial"/>
        </w:rPr>
        <w:t xml:space="preserve"> </w:t>
      </w:r>
      <w:r w:rsidR="004217AD" w:rsidRPr="00A824D1">
        <w:rPr>
          <w:rFonts w:ascii="Arial" w:eastAsia="Times New Roman" w:hAnsi="Arial" w:cs="Arial"/>
        </w:rPr>
        <w:t xml:space="preserve">you have </w:t>
      </w:r>
      <w:r w:rsidR="00863B03" w:rsidRPr="00A824D1">
        <w:rPr>
          <w:rFonts w:ascii="Arial" w:eastAsia="Times New Roman" w:hAnsi="Arial" w:cs="Arial"/>
        </w:rPr>
        <w:t xml:space="preserve">any </w:t>
      </w:r>
      <w:r w:rsidR="000654E3" w:rsidRPr="00A824D1">
        <w:rPr>
          <w:rFonts w:ascii="Arial" w:eastAsia="Times New Roman" w:hAnsi="Arial" w:cs="Arial"/>
        </w:rPr>
        <w:t xml:space="preserve">reasonable </w:t>
      </w:r>
      <w:r w:rsidR="004217AD" w:rsidRPr="00A824D1">
        <w:rPr>
          <w:rFonts w:ascii="Arial" w:eastAsia="Times New Roman" w:hAnsi="Arial" w:cs="Arial"/>
        </w:rPr>
        <w:t xml:space="preserve">doubts about </w:t>
      </w:r>
      <w:r w:rsidRPr="00A824D1">
        <w:rPr>
          <w:rFonts w:ascii="Arial" w:eastAsia="Times New Roman" w:hAnsi="Arial" w:cs="Arial"/>
        </w:rPr>
        <w:t xml:space="preserve">their </w:t>
      </w:r>
      <w:r w:rsidR="004217AD" w:rsidRPr="00A824D1">
        <w:rPr>
          <w:rFonts w:ascii="Arial" w:eastAsia="Times New Roman" w:hAnsi="Arial" w:cs="Arial"/>
        </w:rPr>
        <w:t>identity (</w:t>
      </w:r>
      <w:proofErr w:type="gramStart"/>
      <w:r w:rsidR="004217AD" w:rsidRPr="00A824D1">
        <w:rPr>
          <w:rFonts w:ascii="Arial" w:eastAsia="Times New Roman" w:hAnsi="Arial" w:cs="Arial"/>
        </w:rPr>
        <w:t>e.g.</w:t>
      </w:r>
      <w:proofErr w:type="gramEnd"/>
      <w:r w:rsidR="004217AD" w:rsidRPr="00A824D1">
        <w:rPr>
          <w:rFonts w:ascii="Arial" w:eastAsia="Times New Roman" w:hAnsi="Arial" w:cs="Arial"/>
        </w:rPr>
        <w:t xml:space="preserve"> because they </w:t>
      </w:r>
      <w:r w:rsidR="00CE78B5" w:rsidRPr="00A824D1">
        <w:rPr>
          <w:rFonts w:ascii="Arial" w:eastAsia="Times New Roman" w:hAnsi="Arial" w:cs="Arial"/>
        </w:rPr>
        <w:t>are previously unknown to [COMPANY]</w:t>
      </w:r>
      <w:r w:rsidR="00581E41" w:rsidRPr="00A824D1">
        <w:rPr>
          <w:rFonts w:ascii="Arial" w:eastAsia="Times New Roman" w:hAnsi="Arial" w:cs="Arial"/>
        </w:rPr>
        <w:t>,</w:t>
      </w:r>
      <w:r w:rsidR="00CE78B5" w:rsidRPr="00A824D1">
        <w:rPr>
          <w:rFonts w:ascii="Arial" w:eastAsia="Times New Roman" w:hAnsi="Arial" w:cs="Arial"/>
        </w:rPr>
        <w:t xml:space="preserve"> </w:t>
      </w:r>
      <w:r w:rsidR="00581E41" w:rsidRPr="00A824D1">
        <w:rPr>
          <w:rFonts w:ascii="Arial" w:eastAsia="Times New Roman" w:hAnsi="Arial" w:cs="Arial"/>
        </w:rPr>
        <w:t xml:space="preserve">they </w:t>
      </w:r>
      <w:r w:rsidR="004217AD" w:rsidRPr="00A824D1">
        <w:rPr>
          <w:rFonts w:ascii="Arial" w:eastAsia="Times New Roman" w:hAnsi="Arial" w:cs="Arial"/>
        </w:rPr>
        <w:t xml:space="preserve">made the request via a personal email address that </w:t>
      </w:r>
      <w:r w:rsidR="00863B03" w:rsidRPr="00A824D1">
        <w:rPr>
          <w:rFonts w:ascii="Arial" w:eastAsia="Times New Roman" w:hAnsi="Arial" w:cs="Arial"/>
        </w:rPr>
        <w:t>doesn’t match their name</w:t>
      </w:r>
      <w:r w:rsidR="00D06EC4">
        <w:rPr>
          <w:rFonts w:ascii="Arial" w:eastAsia="Times New Roman" w:hAnsi="Arial" w:cs="Arial"/>
        </w:rPr>
        <w:t>, etc.</w:t>
      </w:r>
      <w:r w:rsidRPr="00A824D1">
        <w:rPr>
          <w:rFonts w:ascii="Arial" w:eastAsia="Times New Roman" w:hAnsi="Arial" w:cs="Arial"/>
        </w:rPr>
        <w:t>)</w:t>
      </w:r>
      <w:r w:rsidR="00A824D1">
        <w:rPr>
          <w:rFonts w:ascii="Arial" w:eastAsia="Times New Roman" w:hAnsi="Arial" w:cs="Arial"/>
        </w:rPr>
        <w:t>.</w:t>
      </w:r>
    </w:p>
    <w:p w14:paraId="6821D5B2" w14:textId="03765F2A" w:rsidR="00A824D1" w:rsidRDefault="00A824D1" w:rsidP="00EF1F42">
      <w:pPr>
        <w:spacing w:before="100" w:beforeAutospacing="1" w:after="100" w:afterAutospacing="1" w:line="240" w:lineRule="auto"/>
        <w:jc w:val="both"/>
        <w:rPr>
          <w:rFonts w:ascii="Arial" w:eastAsia="Times New Roman" w:hAnsi="Arial" w:cs="Arial"/>
        </w:rPr>
      </w:pPr>
      <w:r w:rsidRPr="00A824D1">
        <w:rPr>
          <w:rFonts w:ascii="Arial" w:eastAsia="Times New Roman" w:hAnsi="Arial" w:cs="Arial"/>
        </w:rPr>
        <w:t>You should not request more information if the requester’s identity is obvious to you. This is particularly the case when you have an ongoing relationship with the individual.</w:t>
      </w:r>
    </w:p>
    <w:p w14:paraId="7821B1B8" w14:textId="631796BC" w:rsidR="004217AD" w:rsidRPr="00D33594" w:rsidRDefault="004217AD"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If you </w:t>
      </w:r>
      <w:r w:rsidR="00AE0D00" w:rsidRPr="00D33594">
        <w:rPr>
          <w:rFonts w:ascii="Arial" w:eastAsia="Times New Roman" w:hAnsi="Arial" w:cs="Arial"/>
        </w:rPr>
        <w:t xml:space="preserve">are going </w:t>
      </w:r>
      <w:r w:rsidRPr="00D33594">
        <w:rPr>
          <w:rFonts w:ascii="Arial" w:eastAsia="Times New Roman" w:hAnsi="Arial" w:cs="Arial"/>
        </w:rPr>
        <w:t xml:space="preserve">to </w:t>
      </w:r>
      <w:r w:rsidR="006C755B" w:rsidRPr="00D33594">
        <w:rPr>
          <w:rFonts w:ascii="Arial" w:eastAsia="Times New Roman" w:hAnsi="Arial" w:cs="Arial"/>
        </w:rPr>
        <w:t>ask for proof</w:t>
      </w:r>
      <w:r w:rsidRPr="00D33594">
        <w:rPr>
          <w:rFonts w:ascii="Arial" w:eastAsia="Times New Roman" w:hAnsi="Arial" w:cs="Arial"/>
        </w:rPr>
        <w:t xml:space="preserve"> of identity, you should do so as soon as possible</w:t>
      </w:r>
      <w:r w:rsidR="00266D5B" w:rsidRPr="00D33594">
        <w:rPr>
          <w:rFonts w:ascii="Arial" w:eastAsia="Times New Roman" w:hAnsi="Arial" w:cs="Arial"/>
        </w:rPr>
        <w:t xml:space="preserve"> after receiving the </w:t>
      </w:r>
      <w:r w:rsidR="00827F86" w:rsidRPr="00D33594">
        <w:rPr>
          <w:rFonts w:ascii="Arial" w:eastAsia="Times New Roman" w:hAnsi="Arial" w:cs="Arial"/>
        </w:rPr>
        <w:t>data protection request</w:t>
      </w:r>
      <w:r w:rsidRPr="00D33594">
        <w:rPr>
          <w:rFonts w:ascii="Arial" w:eastAsia="Times New Roman" w:hAnsi="Arial" w:cs="Arial"/>
        </w:rPr>
        <w:t xml:space="preserve">. </w:t>
      </w:r>
      <w:r w:rsidR="001C25B7" w:rsidRPr="00D33594">
        <w:rPr>
          <w:rFonts w:ascii="Arial" w:eastAsia="Times New Roman" w:hAnsi="Arial" w:cs="Arial"/>
        </w:rPr>
        <w:t xml:space="preserve">Where </w:t>
      </w:r>
      <w:r w:rsidRPr="00D33594">
        <w:rPr>
          <w:rFonts w:ascii="Arial" w:eastAsia="Times New Roman" w:hAnsi="Arial" w:cs="Arial"/>
        </w:rPr>
        <w:t xml:space="preserve">the </w:t>
      </w:r>
      <w:r w:rsidR="002D0987" w:rsidRPr="00D33594">
        <w:rPr>
          <w:rFonts w:ascii="Arial" w:eastAsia="Times New Roman" w:hAnsi="Arial" w:cs="Arial"/>
        </w:rPr>
        <w:t xml:space="preserve">individual </w:t>
      </w:r>
      <w:r w:rsidRPr="00D33594">
        <w:rPr>
          <w:rFonts w:ascii="Arial" w:eastAsia="Times New Roman" w:hAnsi="Arial" w:cs="Arial"/>
        </w:rPr>
        <w:t xml:space="preserve">does not provide appropriate evidence </w:t>
      </w:r>
      <w:r w:rsidR="00266D5B" w:rsidRPr="00D33594">
        <w:rPr>
          <w:rFonts w:ascii="Arial" w:eastAsia="Times New Roman" w:hAnsi="Arial" w:cs="Arial"/>
        </w:rPr>
        <w:t>to confirm</w:t>
      </w:r>
      <w:r w:rsidRPr="00D33594">
        <w:rPr>
          <w:rFonts w:ascii="Arial" w:eastAsia="Times New Roman" w:hAnsi="Arial" w:cs="Arial"/>
        </w:rPr>
        <w:t xml:space="preserve"> identity where requested, you do not have to </w:t>
      </w:r>
      <w:r w:rsidR="00827F86" w:rsidRPr="00D33594">
        <w:rPr>
          <w:rFonts w:ascii="Arial" w:eastAsia="Times New Roman" w:hAnsi="Arial" w:cs="Arial"/>
        </w:rPr>
        <w:t>comply with their request</w:t>
      </w:r>
      <w:r w:rsidRPr="00D33594">
        <w:rPr>
          <w:rFonts w:ascii="Arial" w:eastAsia="Times New Roman" w:hAnsi="Arial" w:cs="Arial"/>
        </w:rPr>
        <w:t>.</w:t>
      </w:r>
      <w:r w:rsidR="002D0987" w:rsidRPr="00D33594">
        <w:rPr>
          <w:rFonts w:ascii="Arial" w:eastAsia="Times New Roman" w:hAnsi="Arial" w:cs="Arial"/>
        </w:rPr>
        <w:t xml:space="preserve"> However, once they have provided the information necessary to confirm their identity, the time limit for responding to their request will begin to run. </w:t>
      </w:r>
    </w:p>
    <w:p w14:paraId="0DCD18FA" w14:textId="54F9FEA7" w:rsidR="004739FA" w:rsidRDefault="00984C6B"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When</w:t>
      </w:r>
      <w:r w:rsidR="001C25B7" w:rsidRPr="00D33594">
        <w:rPr>
          <w:rFonts w:ascii="Arial" w:eastAsia="Times New Roman" w:hAnsi="Arial" w:cs="Arial"/>
        </w:rPr>
        <w:t xml:space="preserve"> [COMPANY] is responding to a </w:t>
      </w:r>
      <w:r w:rsidR="00827F86" w:rsidRPr="00D33594">
        <w:rPr>
          <w:rFonts w:ascii="Arial" w:eastAsia="Times New Roman" w:hAnsi="Arial" w:cs="Arial"/>
        </w:rPr>
        <w:t>data protection request</w:t>
      </w:r>
      <w:r w:rsidR="00581E41" w:rsidRPr="00D33594">
        <w:rPr>
          <w:rFonts w:ascii="Arial" w:eastAsia="Times New Roman" w:hAnsi="Arial" w:cs="Arial"/>
        </w:rPr>
        <w:t>,</w:t>
      </w:r>
      <w:r w:rsidR="00827F86" w:rsidRPr="00D33594">
        <w:rPr>
          <w:rFonts w:ascii="Arial" w:eastAsia="Times New Roman" w:hAnsi="Arial" w:cs="Arial"/>
        </w:rPr>
        <w:t xml:space="preserve"> </w:t>
      </w:r>
      <w:r w:rsidR="001C25B7" w:rsidRPr="00D33594">
        <w:rPr>
          <w:rFonts w:ascii="Arial" w:eastAsia="Times New Roman" w:hAnsi="Arial" w:cs="Arial"/>
        </w:rPr>
        <w:t xml:space="preserve">it is sensible to record </w:t>
      </w:r>
      <w:r w:rsidR="002F2B55">
        <w:rPr>
          <w:rFonts w:ascii="Arial" w:eastAsia="Times New Roman" w:hAnsi="Arial" w:cs="Arial"/>
        </w:rPr>
        <w:t xml:space="preserve">how you sought </w:t>
      </w:r>
      <w:r w:rsidR="001C25B7" w:rsidRPr="00D33594">
        <w:rPr>
          <w:rFonts w:ascii="Arial" w:eastAsia="Times New Roman" w:hAnsi="Arial" w:cs="Arial"/>
        </w:rPr>
        <w:t xml:space="preserve">proof of identity. </w:t>
      </w:r>
      <w:r w:rsidR="005D380B">
        <w:rPr>
          <w:rFonts w:ascii="Arial" w:eastAsia="Times New Roman" w:hAnsi="Arial" w:cs="Arial"/>
        </w:rPr>
        <w:t>For accountability purposes, you should also document y</w:t>
      </w:r>
      <w:r w:rsidR="00EB4AA4" w:rsidRPr="00D33594">
        <w:rPr>
          <w:rFonts w:ascii="Arial" w:eastAsia="Times New Roman" w:hAnsi="Arial" w:cs="Arial"/>
        </w:rPr>
        <w:t xml:space="preserve">our reasoning for needing the proof of identity </w:t>
      </w:r>
      <w:r w:rsidR="00AE0D00" w:rsidRPr="00D33594">
        <w:rPr>
          <w:rFonts w:ascii="Arial" w:eastAsia="Times New Roman" w:hAnsi="Arial" w:cs="Arial"/>
        </w:rPr>
        <w:t>(</w:t>
      </w:r>
      <w:proofErr w:type="gramStart"/>
      <w:r w:rsidR="00AE0D00" w:rsidRPr="00D33594">
        <w:rPr>
          <w:rFonts w:ascii="Arial" w:eastAsia="Times New Roman" w:hAnsi="Arial" w:cs="Arial"/>
        </w:rPr>
        <w:t>i</w:t>
      </w:r>
      <w:r w:rsidR="00581E41" w:rsidRPr="00D33594">
        <w:rPr>
          <w:rFonts w:ascii="Arial" w:eastAsia="Times New Roman" w:hAnsi="Arial" w:cs="Arial"/>
        </w:rPr>
        <w:t>.</w:t>
      </w:r>
      <w:r w:rsidR="00AE0D00" w:rsidRPr="00D33594">
        <w:rPr>
          <w:rFonts w:ascii="Arial" w:eastAsia="Times New Roman" w:hAnsi="Arial" w:cs="Arial"/>
        </w:rPr>
        <w:t>e</w:t>
      </w:r>
      <w:r w:rsidR="00581E41" w:rsidRPr="00D33594">
        <w:rPr>
          <w:rFonts w:ascii="Arial" w:eastAsia="Times New Roman" w:hAnsi="Arial" w:cs="Arial"/>
        </w:rPr>
        <w:t>.</w:t>
      </w:r>
      <w:proofErr w:type="gramEnd"/>
      <w:r w:rsidR="00AE0D00" w:rsidRPr="00D33594">
        <w:rPr>
          <w:rFonts w:ascii="Arial" w:eastAsia="Times New Roman" w:hAnsi="Arial" w:cs="Arial"/>
        </w:rPr>
        <w:t xml:space="preserve"> the basis for any reasonable doubts over identity)</w:t>
      </w:r>
      <w:r w:rsidR="00EB4AA4" w:rsidRPr="00D33594">
        <w:rPr>
          <w:rFonts w:ascii="Arial" w:eastAsia="Times New Roman" w:hAnsi="Arial" w:cs="Arial"/>
        </w:rPr>
        <w:t>.</w:t>
      </w:r>
    </w:p>
    <w:p w14:paraId="13BFE612" w14:textId="5134B73E" w:rsidR="00321BF4" w:rsidRPr="00D33594" w:rsidRDefault="00183E60" w:rsidP="00EF1F42">
      <w:pPr>
        <w:spacing w:before="100" w:beforeAutospacing="1" w:after="100" w:afterAutospacing="1" w:line="240" w:lineRule="auto"/>
        <w:jc w:val="both"/>
        <w:rPr>
          <w:rFonts w:ascii="Arial" w:eastAsia="Times New Roman" w:hAnsi="Arial" w:cs="Arial"/>
          <w:b/>
          <w:sz w:val="24"/>
          <w:szCs w:val="24"/>
        </w:rPr>
      </w:pPr>
      <w:r w:rsidRPr="00D33594">
        <w:rPr>
          <w:rFonts w:ascii="Arial" w:eastAsia="Times New Roman" w:hAnsi="Arial" w:cs="Arial"/>
          <w:b/>
          <w:sz w:val="24"/>
          <w:szCs w:val="24"/>
        </w:rPr>
        <w:t xml:space="preserve">Do you need to check the entitlement of a </w:t>
      </w:r>
      <w:r w:rsidR="00C0185A" w:rsidRPr="00D33594">
        <w:rPr>
          <w:rFonts w:ascii="Arial" w:eastAsia="Times New Roman" w:hAnsi="Arial" w:cs="Arial"/>
          <w:b/>
          <w:sz w:val="24"/>
          <w:szCs w:val="24"/>
        </w:rPr>
        <w:t xml:space="preserve">third party making a </w:t>
      </w:r>
      <w:r w:rsidR="00827F86" w:rsidRPr="00D33594">
        <w:rPr>
          <w:rFonts w:ascii="Arial" w:eastAsia="Times New Roman" w:hAnsi="Arial" w:cs="Arial"/>
          <w:b/>
          <w:sz w:val="24"/>
          <w:szCs w:val="24"/>
        </w:rPr>
        <w:t>data protection request</w:t>
      </w:r>
      <w:r w:rsidR="00321BF4" w:rsidRPr="00D33594">
        <w:rPr>
          <w:rFonts w:ascii="Arial" w:eastAsia="Times New Roman" w:hAnsi="Arial" w:cs="Arial"/>
          <w:b/>
          <w:sz w:val="24"/>
          <w:szCs w:val="24"/>
        </w:rPr>
        <w:t xml:space="preserve"> on behalf of somebody else?</w:t>
      </w:r>
    </w:p>
    <w:p w14:paraId="1526E561" w14:textId="340255D6" w:rsidR="0032576A" w:rsidRPr="00D33594" w:rsidRDefault="00C0185A"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You</w:t>
      </w:r>
      <w:r w:rsidR="00913908" w:rsidRPr="00D33594">
        <w:rPr>
          <w:rFonts w:ascii="Arial" w:eastAsia="Times New Roman" w:hAnsi="Arial" w:cs="Arial"/>
        </w:rPr>
        <w:t xml:space="preserve"> </w:t>
      </w:r>
      <w:r w:rsidR="0032576A" w:rsidRPr="00D33594">
        <w:rPr>
          <w:rFonts w:ascii="Arial" w:eastAsia="Times New Roman" w:hAnsi="Arial" w:cs="Arial"/>
        </w:rPr>
        <w:t>must</w:t>
      </w:r>
      <w:r w:rsidR="00913908" w:rsidRPr="00D33594">
        <w:rPr>
          <w:rFonts w:ascii="Arial" w:eastAsia="Times New Roman" w:hAnsi="Arial" w:cs="Arial"/>
        </w:rPr>
        <w:t xml:space="preserve"> be satisfied that </w:t>
      </w:r>
      <w:r w:rsidRPr="00D33594">
        <w:rPr>
          <w:rFonts w:ascii="Arial" w:eastAsia="Times New Roman" w:hAnsi="Arial" w:cs="Arial"/>
        </w:rPr>
        <w:t>a third party</w:t>
      </w:r>
      <w:r w:rsidR="00913908" w:rsidRPr="00D33594">
        <w:rPr>
          <w:rFonts w:ascii="Arial" w:eastAsia="Times New Roman" w:hAnsi="Arial" w:cs="Arial"/>
        </w:rPr>
        <w:t xml:space="preserve"> making </w:t>
      </w:r>
      <w:r w:rsidRPr="00D33594">
        <w:rPr>
          <w:rFonts w:ascii="Arial" w:eastAsia="Times New Roman" w:hAnsi="Arial" w:cs="Arial"/>
        </w:rPr>
        <w:t>a</w:t>
      </w:r>
      <w:r w:rsidR="00913908" w:rsidRPr="00D33594">
        <w:rPr>
          <w:rFonts w:ascii="Arial" w:eastAsia="Times New Roman" w:hAnsi="Arial" w:cs="Arial"/>
        </w:rPr>
        <w:t xml:space="preserve"> </w:t>
      </w:r>
      <w:r w:rsidRPr="00D33594">
        <w:rPr>
          <w:rFonts w:ascii="Arial" w:eastAsia="Times New Roman" w:hAnsi="Arial" w:cs="Arial"/>
        </w:rPr>
        <w:t xml:space="preserve">data protection </w:t>
      </w:r>
      <w:r w:rsidR="00913908" w:rsidRPr="00D33594">
        <w:rPr>
          <w:rFonts w:ascii="Arial" w:eastAsia="Times New Roman" w:hAnsi="Arial" w:cs="Arial"/>
        </w:rPr>
        <w:t xml:space="preserve">request </w:t>
      </w:r>
      <w:r w:rsidRPr="00D33594">
        <w:rPr>
          <w:rFonts w:ascii="Arial" w:eastAsia="Times New Roman" w:hAnsi="Arial" w:cs="Arial"/>
        </w:rPr>
        <w:t xml:space="preserve">on behalf of another individual </w:t>
      </w:r>
      <w:r w:rsidR="00913908" w:rsidRPr="00D33594">
        <w:rPr>
          <w:rFonts w:ascii="Arial" w:eastAsia="Times New Roman" w:hAnsi="Arial" w:cs="Arial"/>
        </w:rPr>
        <w:t>is entitled to do so (</w:t>
      </w:r>
      <w:proofErr w:type="gramStart"/>
      <w:r w:rsidR="00913908" w:rsidRPr="00D33594">
        <w:rPr>
          <w:rFonts w:ascii="Arial" w:eastAsia="Times New Roman" w:hAnsi="Arial" w:cs="Arial"/>
        </w:rPr>
        <w:t>e.g.</w:t>
      </w:r>
      <w:proofErr w:type="gramEnd"/>
      <w:r w:rsidR="00913908" w:rsidRPr="00D33594">
        <w:rPr>
          <w:rFonts w:ascii="Arial" w:eastAsia="Times New Roman" w:hAnsi="Arial" w:cs="Arial"/>
        </w:rPr>
        <w:t xml:space="preserve"> </w:t>
      </w:r>
      <w:r w:rsidR="0032576A" w:rsidRPr="00D33594">
        <w:rPr>
          <w:rFonts w:ascii="Arial" w:eastAsia="Times New Roman" w:hAnsi="Arial" w:cs="Arial"/>
        </w:rPr>
        <w:t>a solicitor who has been instructed to act on their client’s behalf</w:t>
      </w:r>
      <w:r w:rsidR="00CF7406" w:rsidRPr="00D33594">
        <w:rPr>
          <w:rFonts w:ascii="Arial" w:eastAsia="Times New Roman" w:hAnsi="Arial" w:cs="Arial"/>
        </w:rPr>
        <w:t>,</w:t>
      </w:r>
      <w:r w:rsidR="0032576A" w:rsidRPr="00D33594">
        <w:rPr>
          <w:rFonts w:ascii="Arial" w:eastAsia="Times New Roman" w:hAnsi="Arial" w:cs="Arial"/>
        </w:rPr>
        <w:t xml:space="preserve"> or a third party who holds</w:t>
      </w:r>
      <w:r w:rsidR="00913908" w:rsidRPr="00D33594">
        <w:rPr>
          <w:rFonts w:ascii="Arial" w:eastAsia="Times New Roman" w:hAnsi="Arial" w:cs="Arial"/>
        </w:rPr>
        <w:t xml:space="preserve"> a genuine power of attorney</w:t>
      </w:r>
      <w:r w:rsidR="0032576A" w:rsidRPr="00D33594">
        <w:rPr>
          <w:rFonts w:ascii="Arial" w:eastAsia="Times New Roman" w:hAnsi="Arial" w:cs="Arial"/>
        </w:rPr>
        <w:t xml:space="preserve"> for the individual</w:t>
      </w:r>
      <w:r w:rsidR="00913908" w:rsidRPr="00D33594">
        <w:rPr>
          <w:rFonts w:ascii="Arial" w:eastAsia="Times New Roman" w:hAnsi="Arial" w:cs="Arial"/>
        </w:rPr>
        <w:t xml:space="preserve">). </w:t>
      </w:r>
    </w:p>
    <w:p w14:paraId="00BE7B79" w14:textId="6F7CC050" w:rsidR="003007B7" w:rsidRDefault="00913908"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lastRenderedPageBreak/>
        <w:t>I</w:t>
      </w:r>
      <w:r w:rsidR="00321BF4" w:rsidRPr="00D33594">
        <w:rPr>
          <w:rFonts w:ascii="Arial" w:eastAsia="Times New Roman" w:hAnsi="Arial" w:cs="Arial"/>
        </w:rPr>
        <w:t xml:space="preserve">t is the third party’s responsibility to provide </w:t>
      </w:r>
      <w:r w:rsidRPr="00D33594">
        <w:rPr>
          <w:rFonts w:ascii="Arial" w:eastAsia="Times New Roman" w:hAnsi="Arial" w:cs="Arial"/>
        </w:rPr>
        <w:t xml:space="preserve">[COMPANY] with </w:t>
      </w:r>
      <w:r w:rsidR="00321BF4" w:rsidRPr="00D33594">
        <w:rPr>
          <w:rFonts w:ascii="Arial" w:eastAsia="Times New Roman" w:hAnsi="Arial" w:cs="Arial"/>
        </w:rPr>
        <w:t>evidence of this entitlement</w:t>
      </w:r>
      <w:r w:rsidR="006C6464" w:rsidRPr="00D33594">
        <w:rPr>
          <w:rFonts w:ascii="Arial" w:eastAsia="Times New Roman" w:hAnsi="Arial" w:cs="Arial"/>
        </w:rPr>
        <w:t xml:space="preserve"> to make a </w:t>
      </w:r>
      <w:r w:rsidR="00827F86" w:rsidRPr="00D33594">
        <w:rPr>
          <w:rFonts w:ascii="Arial" w:eastAsia="Times New Roman" w:hAnsi="Arial" w:cs="Arial"/>
        </w:rPr>
        <w:t>data protection request</w:t>
      </w:r>
      <w:r w:rsidR="006C6464" w:rsidRPr="00D33594">
        <w:rPr>
          <w:rFonts w:ascii="Arial" w:eastAsia="Times New Roman" w:hAnsi="Arial" w:cs="Arial"/>
        </w:rPr>
        <w:t xml:space="preserve"> on behalf of another individual</w:t>
      </w:r>
      <w:r w:rsidR="00321BF4" w:rsidRPr="00D33594">
        <w:rPr>
          <w:rFonts w:ascii="Arial" w:eastAsia="Times New Roman" w:hAnsi="Arial" w:cs="Arial"/>
        </w:rPr>
        <w:t xml:space="preserve">. </w:t>
      </w:r>
      <w:r w:rsidR="0032576A" w:rsidRPr="00D33594">
        <w:rPr>
          <w:rFonts w:ascii="Arial" w:eastAsia="Times New Roman" w:hAnsi="Arial" w:cs="Arial"/>
        </w:rPr>
        <w:t xml:space="preserve"> </w:t>
      </w:r>
      <w:r w:rsidR="006C6464" w:rsidRPr="00D33594">
        <w:rPr>
          <w:rFonts w:ascii="Arial" w:eastAsia="Times New Roman" w:hAnsi="Arial" w:cs="Arial"/>
        </w:rPr>
        <w:t>Keep</w:t>
      </w:r>
      <w:r w:rsidR="0032576A" w:rsidRPr="00D33594">
        <w:rPr>
          <w:rFonts w:ascii="Arial" w:eastAsia="Times New Roman" w:hAnsi="Arial" w:cs="Arial"/>
        </w:rPr>
        <w:t xml:space="preserve"> a record of </w:t>
      </w:r>
      <w:r w:rsidR="006C6464" w:rsidRPr="00D33594">
        <w:rPr>
          <w:rFonts w:ascii="Arial" w:eastAsia="Times New Roman" w:hAnsi="Arial" w:cs="Arial"/>
        </w:rPr>
        <w:t>any evidence of entitlement to act.</w:t>
      </w:r>
    </w:p>
    <w:p w14:paraId="6F2D7280" w14:textId="45EF2658" w:rsidR="00A824D1" w:rsidRPr="00D33594" w:rsidRDefault="00A824D1" w:rsidP="00EF1F42">
      <w:pPr>
        <w:spacing w:before="100" w:beforeAutospacing="1" w:after="100" w:afterAutospacing="1" w:line="240" w:lineRule="auto"/>
        <w:jc w:val="both"/>
        <w:rPr>
          <w:rFonts w:ascii="Arial" w:eastAsia="Times New Roman" w:hAnsi="Arial" w:cs="Arial"/>
        </w:rPr>
      </w:pPr>
      <w:r w:rsidRPr="00A824D1">
        <w:rPr>
          <w:rFonts w:ascii="Arial" w:eastAsia="Times New Roman" w:hAnsi="Arial" w:cs="Arial"/>
        </w:rPr>
        <w:t>If there is no evidence that a third party is a</w:t>
      </w:r>
      <w:r>
        <w:rPr>
          <w:rFonts w:ascii="Arial" w:eastAsia="Times New Roman" w:hAnsi="Arial" w:cs="Arial"/>
        </w:rPr>
        <w:t>uthorised to act on behalf of the</w:t>
      </w:r>
      <w:r w:rsidRPr="00A824D1">
        <w:rPr>
          <w:rFonts w:ascii="Arial" w:eastAsia="Times New Roman" w:hAnsi="Arial" w:cs="Arial"/>
        </w:rPr>
        <w:t xml:space="preserve"> individual, you are not required to comply with the </w:t>
      </w:r>
      <w:r w:rsidR="00A17D51">
        <w:rPr>
          <w:rFonts w:ascii="Arial" w:eastAsia="Times New Roman" w:hAnsi="Arial" w:cs="Arial"/>
        </w:rPr>
        <w:t>data protection request</w:t>
      </w:r>
      <w:r w:rsidRPr="00A824D1">
        <w:rPr>
          <w:rFonts w:ascii="Arial" w:eastAsia="Times New Roman" w:hAnsi="Arial" w:cs="Arial"/>
        </w:rPr>
        <w:t>. However, you should still respond to the</w:t>
      </w:r>
      <w:r>
        <w:rPr>
          <w:rFonts w:ascii="Arial" w:eastAsia="Times New Roman" w:hAnsi="Arial" w:cs="Arial"/>
        </w:rPr>
        <w:t xml:space="preserve"> third party</w:t>
      </w:r>
      <w:r w:rsidRPr="00A824D1">
        <w:rPr>
          <w:rFonts w:ascii="Arial" w:eastAsia="Times New Roman" w:hAnsi="Arial" w:cs="Arial"/>
        </w:rPr>
        <w:t xml:space="preserve"> explaining this.</w:t>
      </w:r>
    </w:p>
    <w:p w14:paraId="452E5612" w14:textId="46ABB2C7" w:rsidR="00855B9D" w:rsidRPr="00D33594" w:rsidRDefault="00855B9D" w:rsidP="00EF1F42">
      <w:pPr>
        <w:spacing w:before="100" w:beforeAutospacing="1" w:after="100" w:afterAutospacing="1" w:line="240" w:lineRule="auto"/>
        <w:jc w:val="both"/>
        <w:rPr>
          <w:rFonts w:ascii="Arial" w:eastAsia="Times New Roman" w:hAnsi="Arial" w:cs="Arial"/>
          <w:b/>
          <w:sz w:val="24"/>
          <w:szCs w:val="24"/>
        </w:rPr>
      </w:pPr>
      <w:r w:rsidRPr="00D33594">
        <w:rPr>
          <w:rFonts w:ascii="Arial" w:eastAsia="Times New Roman" w:hAnsi="Arial" w:cs="Arial"/>
          <w:b/>
          <w:sz w:val="24"/>
          <w:szCs w:val="24"/>
        </w:rPr>
        <w:t xml:space="preserve">Do you need to respond to a </w:t>
      </w:r>
      <w:r w:rsidR="009C2B6F" w:rsidRPr="00D33594">
        <w:rPr>
          <w:rFonts w:ascii="Arial" w:eastAsia="Times New Roman" w:hAnsi="Arial" w:cs="Arial"/>
          <w:b/>
          <w:sz w:val="24"/>
          <w:szCs w:val="24"/>
        </w:rPr>
        <w:t>request which relates</w:t>
      </w:r>
      <w:r w:rsidRPr="00D33594">
        <w:rPr>
          <w:rFonts w:ascii="Arial" w:eastAsia="Times New Roman" w:hAnsi="Arial" w:cs="Arial"/>
          <w:b/>
          <w:sz w:val="24"/>
          <w:szCs w:val="24"/>
        </w:rPr>
        <w:t xml:space="preserve"> to personal data processed by a third party </w:t>
      </w:r>
      <w:r w:rsidR="0084407F" w:rsidRPr="00D33594">
        <w:rPr>
          <w:rFonts w:ascii="Arial" w:eastAsia="Times New Roman" w:hAnsi="Arial" w:cs="Arial"/>
          <w:b/>
          <w:sz w:val="24"/>
          <w:szCs w:val="24"/>
        </w:rPr>
        <w:t>(</w:t>
      </w:r>
      <w:proofErr w:type="gramStart"/>
      <w:r w:rsidR="0084407F" w:rsidRPr="00D33594">
        <w:rPr>
          <w:rFonts w:ascii="Arial" w:eastAsia="Times New Roman" w:hAnsi="Arial" w:cs="Arial"/>
          <w:b/>
          <w:sz w:val="24"/>
          <w:szCs w:val="24"/>
        </w:rPr>
        <w:t>e.g.</w:t>
      </w:r>
      <w:proofErr w:type="gramEnd"/>
      <w:r w:rsidR="0084407F" w:rsidRPr="00D33594">
        <w:rPr>
          <w:rFonts w:ascii="Arial" w:eastAsia="Times New Roman" w:hAnsi="Arial" w:cs="Arial"/>
          <w:b/>
          <w:sz w:val="24"/>
          <w:szCs w:val="24"/>
        </w:rPr>
        <w:t xml:space="preserve"> payroll service provider) </w:t>
      </w:r>
      <w:r w:rsidRPr="00D33594">
        <w:rPr>
          <w:rFonts w:ascii="Arial" w:eastAsia="Times New Roman" w:hAnsi="Arial" w:cs="Arial"/>
          <w:b/>
          <w:sz w:val="24"/>
          <w:szCs w:val="24"/>
        </w:rPr>
        <w:t>on behalf of [COMPANY]?</w:t>
      </w:r>
    </w:p>
    <w:p w14:paraId="26CC15A1" w14:textId="2E77B88D" w:rsidR="00EF0F6E" w:rsidRPr="00D33594" w:rsidRDefault="00A013F2"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Yes. A</w:t>
      </w:r>
      <w:r w:rsidR="00855B9D" w:rsidRPr="00D33594">
        <w:rPr>
          <w:rFonts w:ascii="Arial" w:eastAsia="Times New Roman" w:hAnsi="Arial" w:cs="Arial"/>
        </w:rPr>
        <w:t xml:space="preserve">s a controller of the individual’s </w:t>
      </w:r>
      <w:r w:rsidR="00CF1F71">
        <w:rPr>
          <w:rFonts w:ascii="Arial" w:eastAsia="Times New Roman" w:hAnsi="Arial" w:cs="Arial"/>
        </w:rPr>
        <w:t xml:space="preserve">personal </w:t>
      </w:r>
      <w:r w:rsidR="00855B9D" w:rsidRPr="00D33594">
        <w:rPr>
          <w:rFonts w:ascii="Arial" w:eastAsia="Times New Roman" w:hAnsi="Arial" w:cs="Arial"/>
        </w:rPr>
        <w:t>data</w:t>
      </w:r>
      <w:r w:rsidR="00CF1F71">
        <w:rPr>
          <w:rFonts w:ascii="Arial" w:eastAsia="Times New Roman" w:hAnsi="Arial" w:cs="Arial"/>
        </w:rPr>
        <w:t xml:space="preserve">, we determine how that data is processed and </w:t>
      </w:r>
      <w:r w:rsidR="00855B9D" w:rsidRPr="00D33594">
        <w:rPr>
          <w:rFonts w:ascii="Arial" w:eastAsia="Times New Roman" w:hAnsi="Arial" w:cs="Arial"/>
        </w:rPr>
        <w:t xml:space="preserve">we are </w:t>
      </w:r>
      <w:r w:rsidR="00CF1F71">
        <w:rPr>
          <w:rFonts w:ascii="Arial" w:eastAsia="Times New Roman" w:hAnsi="Arial" w:cs="Arial"/>
        </w:rPr>
        <w:t xml:space="preserve">therefore </w:t>
      </w:r>
      <w:r w:rsidR="00855B9D" w:rsidRPr="00D33594">
        <w:rPr>
          <w:rFonts w:ascii="Arial" w:eastAsia="Times New Roman" w:hAnsi="Arial" w:cs="Arial"/>
        </w:rPr>
        <w:t xml:space="preserve">responsible for dealing with any </w:t>
      </w:r>
      <w:r w:rsidR="00C0185A" w:rsidRPr="00D33594">
        <w:rPr>
          <w:rFonts w:ascii="Arial" w:eastAsia="Times New Roman" w:hAnsi="Arial" w:cs="Arial"/>
        </w:rPr>
        <w:t xml:space="preserve">request </w:t>
      </w:r>
      <w:r w:rsidR="00855B9D" w:rsidRPr="00D33594">
        <w:rPr>
          <w:rFonts w:ascii="Arial" w:eastAsia="Times New Roman" w:hAnsi="Arial" w:cs="Arial"/>
        </w:rPr>
        <w:t>that we receive</w:t>
      </w:r>
      <w:r w:rsidR="00CF1F71">
        <w:rPr>
          <w:rFonts w:ascii="Arial" w:eastAsia="Times New Roman" w:hAnsi="Arial" w:cs="Arial"/>
        </w:rPr>
        <w:t>,</w:t>
      </w:r>
      <w:r w:rsidR="00827F86" w:rsidRPr="00D33594">
        <w:rPr>
          <w:rFonts w:ascii="Arial" w:eastAsia="Times New Roman" w:hAnsi="Arial" w:cs="Arial"/>
        </w:rPr>
        <w:t xml:space="preserve"> even if </w:t>
      </w:r>
      <w:r w:rsidRPr="00D33594">
        <w:rPr>
          <w:rFonts w:ascii="Arial" w:eastAsia="Times New Roman" w:hAnsi="Arial" w:cs="Arial"/>
        </w:rPr>
        <w:t xml:space="preserve">it </w:t>
      </w:r>
      <w:r w:rsidR="00827F86" w:rsidRPr="00D33594">
        <w:rPr>
          <w:rFonts w:ascii="Arial" w:eastAsia="Times New Roman" w:hAnsi="Arial" w:cs="Arial"/>
        </w:rPr>
        <w:t xml:space="preserve">relates to data which is being processed by a </w:t>
      </w:r>
      <w:proofErr w:type="gramStart"/>
      <w:r w:rsidR="00827F86" w:rsidRPr="00D33594">
        <w:rPr>
          <w:rFonts w:ascii="Arial" w:eastAsia="Times New Roman" w:hAnsi="Arial" w:cs="Arial"/>
        </w:rPr>
        <w:t>third party</w:t>
      </w:r>
      <w:proofErr w:type="gramEnd"/>
      <w:r w:rsidR="00827F86" w:rsidRPr="00D33594">
        <w:rPr>
          <w:rFonts w:ascii="Arial" w:eastAsia="Times New Roman" w:hAnsi="Arial" w:cs="Arial"/>
        </w:rPr>
        <w:t xml:space="preserve"> </w:t>
      </w:r>
      <w:r w:rsidR="00CF1F71">
        <w:rPr>
          <w:rFonts w:ascii="Arial" w:eastAsia="Times New Roman" w:hAnsi="Arial" w:cs="Arial"/>
        </w:rPr>
        <w:t xml:space="preserve">processor </w:t>
      </w:r>
      <w:r w:rsidR="00827F86" w:rsidRPr="00D33594">
        <w:rPr>
          <w:rFonts w:ascii="Arial" w:eastAsia="Times New Roman" w:hAnsi="Arial" w:cs="Arial"/>
        </w:rPr>
        <w:t>on behalf of [COMPANY] (e.g. payroll providers</w:t>
      </w:r>
      <w:r w:rsidR="00322095">
        <w:rPr>
          <w:rFonts w:ascii="Arial" w:eastAsia="Times New Roman" w:hAnsi="Arial" w:cs="Arial"/>
        </w:rPr>
        <w:t>,</w:t>
      </w:r>
      <w:r w:rsidR="00827F86" w:rsidRPr="00D33594">
        <w:rPr>
          <w:rFonts w:ascii="Arial" w:eastAsia="Times New Roman" w:hAnsi="Arial" w:cs="Arial"/>
        </w:rPr>
        <w:t xml:space="preserve"> or</w:t>
      </w:r>
      <w:r w:rsidR="000C7A0D">
        <w:rPr>
          <w:rFonts w:ascii="Arial" w:eastAsia="Times New Roman" w:hAnsi="Arial" w:cs="Arial"/>
        </w:rPr>
        <w:t xml:space="preserve"> confidential waste and shredding services)</w:t>
      </w:r>
      <w:r w:rsidR="00855B9D" w:rsidRPr="00D33594">
        <w:rPr>
          <w:rFonts w:ascii="Arial" w:eastAsia="Times New Roman" w:hAnsi="Arial" w:cs="Arial"/>
        </w:rPr>
        <w:t>.</w:t>
      </w:r>
    </w:p>
    <w:p w14:paraId="50AF3433" w14:textId="3F0BC727" w:rsidR="00C31AE6" w:rsidRPr="00D33594" w:rsidRDefault="00C31AE6" w:rsidP="00EF1F42">
      <w:pPr>
        <w:spacing w:before="100" w:beforeAutospacing="1" w:after="100" w:afterAutospacing="1" w:line="240" w:lineRule="auto"/>
        <w:jc w:val="both"/>
        <w:outlineLvl w:val="2"/>
        <w:rPr>
          <w:rFonts w:ascii="Arial" w:eastAsia="Times New Roman" w:hAnsi="Arial" w:cs="Arial"/>
          <w:b/>
          <w:bCs/>
          <w:sz w:val="24"/>
          <w:szCs w:val="24"/>
        </w:rPr>
      </w:pPr>
      <w:r w:rsidRPr="00D33594">
        <w:rPr>
          <w:rFonts w:ascii="Arial" w:eastAsia="Times New Roman" w:hAnsi="Arial" w:cs="Arial"/>
          <w:b/>
          <w:bCs/>
          <w:sz w:val="24"/>
          <w:szCs w:val="24"/>
        </w:rPr>
        <w:t>What is the time limit for responding to a data protection request?</w:t>
      </w:r>
    </w:p>
    <w:p w14:paraId="155F4D0C" w14:textId="178F358B" w:rsidR="00A013F2"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You must </w:t>
      </w:r>
      <w:r w:rsidR="005A66C9">
        <w:rPr>
          <w:rFonts w:ascii="Arial" w:eastAsia="Times New Roman" w:hAnsi="Arial" w:cs="Arial"/>
        </w:rPr>
        <w:t>respond to</w:t>
      </w:r>
      <w:r w:rsidRPr="00D33594">
        <w:rPr>
          <w:rFonts w:ascii="Arial" w:eastAsia="Times New Roman" w:hAnsi="Arial" w:cs="Arial"/>
        </w:rPr>
        <w:t xml:space="preserve"> </w:t>
      </w:r>
      <w:r w:rsidR="0084407F" w:rsidRPr="00D33594">
        <w:rPr>
          <w:rFonts w:ascii="Arial" w:eastAsia="Times New Roman" w:hAnsi="Arial" w:cs="Arial"/>
        </w:rPr>
        <w:t>a</w:t>
      </w:r>
      <w:r w:rsidRPr="00D33594">
        <w:rPr>
          <w:rFonts w:ascii="Arial" w:eastAsia="Times New Roman" w:hAnsi="Arial" w:cs="Arial"/>
        </w:rPr>
        <w:t xml:space="preserve"> request without undue delay and</w:t>
      </w:r>
      <w:r w:rsidR="00A013F2" w:rsidRPr="00D33594">
        <w:rPr>
          <w:rFonts w:ascii="Arial" w:eastAsia="Times New Roman" w:hAnsi="Arial" w:cs="Arial"/>
        </w:rPr>
        <w:t>,</w:t>
      </w:r>
      <w:r w:rsidRPr="00D33594">
        <w:rPr>
          <w:rFonts w:ascii="Arial" w:eastAsia="Times New Roman" w:hAnsi="Arial" w:cs="Arial"/>
        </w:rPr>
        <w:t xml:space="preserve"> at the latest</w:t>
      </w:r>
      <w:r w:rsidR="00A013F2" w:rsidRPr="00D33594">
        <w:rPr>
          <w:rFonts w:ascii="Arial" w:eastAsia="Times New Roman" w:hAnsi="Arial" w:cs="Arial"/>
        </w:rPr>
        <w:t>,</w:t>
      </w:r>
      <w:r w:rsidRPr="00D33594">
        <w:rPr>
          <w:rFonts w:ascii="Arial" w:eastAsia="Times New Roman" w:hAnsi="Arial" w:cs="Arial"/>
        </w:rPr>
        <w:t xml:space="preserve"> within one month of receipt. </w:t>
      </w:r>
    </w:p>
    <w:p w14:paraId="6C726643" w14:textId="1C5B9238"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In cases where you have asked an individual to provide proof of identity (see </w:t>
      </w:r>
      <w:r w:rsidRPr="00D33594">
        <w:rPr>
          <w:rFonts w:ascii="Arial" w:eastAsia="Times New Roman" w:hAnsi="Arial" w:cs="Arial"/>
          <w:b/>
        </w:rPr>
        <w:t>Do you need to check an individual’s identity?</w:t>
      </w:r>
      <w:r w:rsidRPr="00D33594">
        <w:rPr>
          <w:rFonts w:ascii="Arial" w:eastAsia="Times New Roman" w:hAnsi="Arial" w:cs="Arial"/>
        </w:rPr>
        <w:t>)</w:t>
      </w:r>
      <w:r w:rsidR="00936BFD">
        <w:rPr>
          <w:rFonts w:ascii="Arial" w:eastAsia="Times New Roman" w:hAnsi="Arial" w:cs="Arial"/>
        </w:rPr>
        <w:t xml:space="preserve">, you have asked a third party to provide proof that they are entitled to make the request on another person’s behalf (see </w:t>
      </w:r>
      <w:r w:rsidR="00936BFD" w:rsidRPr="00936BFD">
        <w:rPr>
          <w:rFonts w:ascii="Arial" w:eastAsia="Times New Roman" w:hAnsi="Arial" w:cs="Arial"/>
          <w:b/>
          <w:szCs w:val="24"/>
        </w:rPr>
        <w:t>Do you need to check the entitlement of a third party making a data protection request on behalf of somebody else?</w:t>
      </w:r>
      <w:r w:rsidR="00936BFD">
        <w:rPr>
          <w:rFonts w:ascii="Arial" w:eastAsia="Times New Roman" w:hAnsi="Arial" w:cs="Arial"/>
          <w:sz w:val="24"/>
          <w:szCs w:val="24"/>
        </w:rPr>
        <w:t>),</w:t>
      </w:r>
      <w:r w:rsidRPr="00D33594">
        <w:rPr>
          <w:rFonts w:ascii="Arial" w:eastAsia="Times New Roman" w:hAnsi="Arial" w:cs="Arial"/>
          <w:b/>
          <w:bCs/>
          <w:sz w:val="24"/>
          <w:szCs w:val="24"/>
        </w:rPr>
        <w:t xml:space="preserve"> </w:t>
      </w:r>
      <w:r w:rsidRPr="00D33594">
        <w:rPr>
          <w:rFonts w:ascii="Arial" w:eastAsia="Times New Roman" w:hAnsi="Arial" w:cs="Arial"/>
        </w:rPr>
        <w:t>or where you have ask</w:t>
      </w:r>
      <w:r w:rsidR="00936BFD">
        <w:rPr>
          <w:rFonts w:ascii="Arial" w:eastAsia="Times New Roman" w:hAnsi="Arial" w:cs="Arial"/>
        </w:rPr>
        <w:t>ed</w:t>
      </w:r>
      <w:r w:rsidRPr="00D33594">
        <w:rPr>
          <w:rFonts w:ascii="Arial" w:eastAsia="Times New Roman" w:hAnsi="Arial" w:cs="Arial"/>
        </w:rPr>
        <w:t xml:space="preserve"> </w:t>
      </w:r>
      <w:r w:rsidR="0084407F" w:rsidRPr="00D33594">
        <w:rPr>
          <w:rFonts w:ascii="Arial" w:eastAsia="Times New Roman" w:hAnsi="Arial" w:cs="Arial"/>
        </w:rPr>
        <w:t>an</w:t>
      </w:r>
      <w:r w:rsidRPr="00D33594">
        <w:rPr>
          <w:rFonts w:ascii="Arial" w:eastAsia="Times New Roman" w:hAnsi="Arial" w:cs="Arial"/>
        </w:rPr>
        <w:t xml:space="preserve"> individual to </w:t>
      </w:r>
      <w:r w:rsidR="008F6BA9" w:rsidRPr="00D33594">
        <w:rPr>
          <w:rFonts w:ascii="Arial" w:eastAsia="Times New Roman" w:hAnsi="Arial" w:cs="Arial"/>
        </w:rPr>
        <w:t>clarify</w:t>
      </w:r>
      <w:r w:rsidRPr="00D33594">
        <w:rPr>
          <w:rFonts w:ascii="Arial" w:eastAsia="Times New Roman" w:hAnsi="Arial" w:cs="Arial"/>
        </w:rPr>
        <w:t xml:space="preserve"> </w:t>
      </w:r>
      <w:r w:rsidR="0084407F" w:rsidRPr="00D33594">
        <w:rPr>
          <w:rFonts w:ascii="Arial" w:eastAsia="Times New Roman" w:hAnsi="Arial" w:cs="Arial"/>
        </w:rPr>
        <w:t>a</w:t>
      </w:r>
      <w:r w:rsidRPr="00D33594">
        <w:rPr>
          <w:rFonts w:ascii="Arial" w:eastAsia="Times New Roman" w:hAnsi="Arial" w:cs="Arial"/>
        </w:rPr>
        <w:t xml:space="preserve"> SAR (see </w:t>
      </w:r>
      <w:r w:rsidR="0048660A">
        <w:rPr>
          <w:rFonts w:ascii="Arial" w:eastAsia="Times New Roman" w:hAnsi="Arial" w:cs="Arial"/>
        </w:rPr>
        <w:t xml:space="preserve">in Part C </w:t>
      </w:r>
      <w:r w:rsidRPr="00D33594">
        <w:rPr>
          <w:rFonts w:ascii="Arial" w:eastAsia="Times New Roman" w:hAnsi="Arial" w:cs="Arial"/>
          <w:b/>
        </w:rPr>
        <w:t xml:space="preserve">Can you ask </w:t>
      </w:r>
      <w:r w:rsidR="0037568E" w:rsidRPr="00D33594">
        <w:rPr>
          <w:rFonts w:ascii="Arial" w:eastAsia="Times New Roman" w:hAnsi="Arial" w:cs="Arial"/>
          <w:b/>
        </w:rPr>
        <w:t>an</w:t>
      </w:r>
      <w:r w:rsidRPr="00D33594">
        <w:rPr>
          <w:rFonts w:ascii="Arial" w:eastAsia="Times New Roman" w:hAnsi="Arial" w:cs="Arial"/>
          <w:b/>
        </w:rPr>
        <w:t xml:space="preserve"> individual to clarify their SAR?</w:t>
      </w:r>
      <w:r w:rsidRPr="00D33594">
        <w:rPr>
          <w:rFonts w:ascii="Arial" w:eastAsia="Times New Roman" w:hAnsi="Arial" w:cs="Arial"/>
          <w:bCs/>
          <w:sz w:val="24"/>
          <w:szCs w:val="24"/>
        </w:rPr>
        <w:t>)</w:t>
      </w:r>
      <w:r w:rsidR="0048660A">
        <w:rPr>
          <w:rFonts w:ascii="Arial" w:eastAsia="Times New Roman" w:hAnsi="Arial" w:cs="Arial"/>
          <w:bCs/>
          <w:sz w:val="24"/>
          <w:szCs w:val="24"/>
        </w:rPr>
        <w:t xml:space="preserve">, </w:t>
      </w:r>
      <w:r w:rsidRPr="00D33594">
        <w:rPr>
          <w:rFonts w:ascii="Arial" w:eastAsia="Times New Roman" w:hAnsi="Arial" w:cs="Arial"/>
        </w:rPr>
        <w:t xml:space="preserve">the one month time limit starts to run once they have provided </w:t>
      </w:r>
      <w:r w:rsidR="00E03592" w:rsidRPr="00D33594">
        <w:rPr>
          <w:rFonts w:ascii="Arial" w:eastAsia="Times New Roman" w:hAnsi="Arial" w:cs="Arial"/>
        </w:rPr>
        <w:t xml:space="preserve">the </w:t>
      </w:r>
      <w:r w:rsidRPr="00D33594">
        <w:rPr>
          <w:rFonts w:ascii="Arial" w:eastAsia="Times New Roman" w:hAnsi="Arial" w:cs="Arial"/>
        </w:rPr>
        <w:t>additional information.</w:t>
      </w:r>
    </w:p>
    <w:p w14:paraId="2E16EE7C" w14:textId="40C7C7F7" w:rsidR="00A013F2" w:rsidRPr="00D33594" w:rsidRDefault="00A013F2" w:rsidP="00EF1F42">
      <w:pPr>
        <w:spacing w:before="100" w:beforeAutospacing="1" w:after="100" w:afterAutospacing="1" w:line="240" w:lineRule="auto"/>
        <w:jc w:val="both"/>
        <w:rPr>
          <w:rFonts w:ascii="Arial" w:eastAsia="Times New Roman" w:hAnsi="Arial" w:cs="Arial"/>
          <w:i/>
        </w:rPr>
      </w:pPr>
      <w:r w:rsidRPr="00D33594">
        <w:rPr>
          <w:rFonts w:ascii="Arial" w:eastAsia="Times New Roman" w:hAnsi="Arial" w:cs="Arial"/>
          <w:i/>
        </w:rPr>
        <w:t>Calculating the time limit</w:t>
      </w:r>
    </w:p>
    <w:p w14:paraId="7BC9FB18" w14:textId="1B64BBB1"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Calculate the time limit from the day you receive the request (whether </w:t>
      </w:r>
      <w:r w:rsidR="000865EC">
        <w:rPr>
          <w:rFonts w:ascii="Arial" w:eastAsia="Times New Roman" w:hAnsi="Arial" w:cs="Arial"/>
        </w:rPr>
        <w:t>that</w:t>
      </w:r>
      <w:r w:rsidR="000865EC" w:rsidRPr="00D33594">
        <w:rPr>
          <w:rFonts w:ascii="Arial" w:eastAsia="Times New Roman" w:hAnsi="Arial" w:cs="Arial"/>
        </w:rPr>
        <w:t xml:space="preserve"> </w:t>
      </w:r>
      <w:r w:rsidRPr="00D33594">
        <w:rPr>
          <w:rFonts w:ascii="Arial" w:eastAsia="Times New Roman" w:hAnsi="Arial" w:cs="Arial"/>
        </w:rPr>
        <w:t xml:space="preserve">day is a working day or not) until the corresponding calendar date in the next month. </w:t>
      </w:r>
    </w:p>
    <w:p w14:paraId="0EB2B125" w14:textId="33D77FFF"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For example</w:t>
      </w:r>
      <w:r w:rsidR="00936BFD">
        <w:rPr>
          <w:rFonts w:ascii="Arial" w:eastAsia="Times New Roman" w:hAnsi="Arial" w:cs="Arial"/>
        </w:rPr>
        <w:t>,</w:t>
      </w:r>
      <w:r w:rsidRPr="00D33594">
        <w:rPr>
          <w:rFonts w:ascii="Arial" w:eastAsia="Times New Roman" w:hAnsi="Arial" w:cs="Arial"/>
        </w:rPr>
        <w:t xml:space="preserve"> if [COMPANY] receives a request on 3 September</w:t>
      </w:r>
      <w:r w:rsidR="00936BFD">
        <w:rPr>
          <w:rFonts w:ascii="Arial" w:eastAsia="Times New Roman" w:hAnsi="Arial" w:cs="Arial"/>
        </w:rPr>
        <w:t>, t</w:t>
      </w:r>
      <w:r w:rsidRPr="00D33594">
        <w:rPr>
          <w:rFonts w:ascii="Arial" w:eastAsia="Times New Roman" w:hAnsi="Arial" w:cs="Arial"/>
        </w:rPr>
        <w:t xml:space="preserve">he time limit will start </w:t>
      </w:r>
      <w:r w:rsidR="000865EC">
        <w:rPr>
          <w:rFonts w:ascii="Arial" w:eastAsia="Times New Roman" w:hAnsi="Arial" w:cs="Arial"/>
        </w:rPr>
        <w:t>that day</w:t>
      </w:r>
      <w:r w:rsidRPr="00D33594">
        <w:rPr>
          <w:rFonts w:ascii="Arial" w:eastAsia="Times New Roman" w:hAnsi="Arial" w:cs="Arial"/>
        </w:rPr>
        <w:t xml:space="preserve">. This gives [COMPANY] until </w:t>
      </w:r>
      <w:r w:rsidR="000865EC">
        <w:rPr>
          <w:rFonts w:ascii="Arial" w:eastAsia="Times New Roman" w:hAnsi="Arial" w:cs="Arial"/>
        </w:rPr>
        <w:t>3</w:t>
      </w:r>
      <w:r w:rsidR="000865EC" w:rsidRPr="00D33594">
        <w:rPr>
          <w:rFonts w:ascii="Arial" w:eastAsia="Times New Roman" w:hAnsi="Arial" w:cs="Arial"/>
        </w:rPr>
        <w:t xml:space="preserve"> </w:t>
      </w:r>
      <w:r w:rsidRPr="00D33594">
        <w:rPr>
          <w:rFonts w:ascii="Arial" w:eastAsia="Times New Roman" w:hAnsi="Arial" w:cs="Arial"/>
        </w:rPr>
        <w:t>October to comply with the request.</w:t>
      </w:r>
    </w:p>
    <w:p w14:paraId="7842A1CB" w14:textId="77777777"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If this is not possible because the following month is shorter (and there is no corresponding calendar date), the date for response is the last day of the following month. If the corresponding date falls on a weekend or a public holiday, you have until the next working day to respond.</w:t>
      </w:r>
    </w:p>
    <w:p w14:paraId="2F45E248" w14:textId="189F2BFF"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For example, </w:t>
      </w:r>
      <w:r w:rsidR="00936BFD">
        <w:rPr>
          <w:rFonts w:ascii="Arial" w:eastAsia="Times New Roman" w:hAnsi="Arial" w:cs="Arial"/>
        </w:rPr>
        <w:t xml:space="preserve">if </w:t>
      </w:r>
      <w:r w:rsidRPr="00D33594">
        <w:rPr>
          <w:rFonts w:ascii="Arial" w:eastAsia="Times New Roman" w:hAnsi="Arial" w:cs="Arial"/>
        </w:rPr>
        <w:t xml:space="preserve">[COMPANY] receives a request on </w:t>
      </w:r>
      <w:r w:rsidR="000865EC" w:rsidRPr="00D33594">
        <w:rPr>
          <w:rFonts w:ascii="Arial" w:eastAsia="Times New Roman" w:hAnsi="Arial" w:cs="Arial"/>
        </w:rPr>
        <w:t>3</w:t>
      </w:r>
      <w:r w:rsidR="000865EC">
        <w:rPr>
          <w:rFonts w:ascii="Arial" w:eastAsia="Times New Roman" w:hAnsi="Arial" w:cs="Arial"/>
        </w:rPr>
        <w:t>1</w:t>
      </w:r>
      <w:r w:rsidR="000865EC" w:rsidRPr="00D33594">
        <w:rPr>
          <w:rFonts w:ascii="Arial" w:eastAsia="Times New Roman" w:hAnsi="Arial" w:cs="Arial"/>
        </w:rPr>
        <w:t xml:space="preserve"> </w:t>
      </w:r>
      <w:r w:rsidRPr="00D33594">
        <w:rPr>
          <w:rFonts w:ascii="Arial" w:eastAsia="Times New Roman" w:hAnsi="Arial" w:cs="Arial"/>
        </w:rPr>
        <w:t>March</w:t>
      </w:r>
      <w:r w:rsidR="00936BFD">
        <w:rPr>
          <w:rFonts w:ascii="Arial" w:eastAsia="Times New Roman" w:hAnsi="Arial" w:cs="Arial"/>
        </w:rPr>
        <w:t xml:space="preserve">, </w:t>
      </w:r>
      <w:r w:rsidR="000865EC">
        <w:rPr>
          <w:rFonts w:ascii="Arial" w:eastAsia="Times New Roman" w:hAnsi="Arial" w:cs="Arial"/>
        </w:rPr>
        <w:t>a</w:t>
      </w:r>
      <w:r w:rsidRPr="00D33594">
        <w:rPr>
          <w:rFonts w:ascii="Arial" w:eastAsia="Times New Roman" w:hAnsi="Arial" w:cs="Arial"/>
        </w:rPr>
        <w:t xml:space="preserve">s there is no </w:t>
      </w:r>
      <w:r w:rsidR="001A2E08">
        <w:rPr>
          <w:rFonts w:ascii="Arial" w:eastAsia="Times New Roman" w:hAnsi="Arial" w:cs="Arial"/>
        </w:rPr>
        <w:t>corresponding</w:t>
      </w:r>
      <w:r w:rsidR="001A2E08" w:rsidRPr="00D33594">
        <w:rPr>
          <w:rFonts w:ascii="Arial" w:eastAsia="Times New Roman" w:hAnsi="Arial" w:cs="Arial"/>
        </w:rPr>
        <w:t xml:space="preserve"> </w:t>
      </w:r>
      <w:r w:rsidRPr="00D33594">
        <w:rPr>
          <w:rFonts w:ascii="Arial" w:eastAsia="Times New Roman" w:hAnsi="Arial" w:cs="Arial"/>
        </w:rPr>
        <w:t>date in April, [COMPANY] has until 30 April to comply with the request. If 30 April falls on a weekend, or is a public holiday, [COMPANY] has until the end of the next working day to comply.</w:t>
      </w:r>
    </w:p>
    <w:p w14:paraId="2706AF9C" w14:textId="0C852B21"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w:t>
      </w:r>
      <w:r w:rsidRPr="00D33594">
        <w:rPr>
          <w:rFonts w:ascii="Arial" w:eastAsia="Times New Roman" w:hAnsi="Arial" w:cs="Arial"/>
          <w:i/>
        </w:rPr>
        <w:t xml:space="preserve">Note – if the above is too complicated, </w:t>
      </w:r>
      <w:r w:rsidR="008F6BA9" w:rsidRPr="00D33594">
        <w:rPr>
          <w:rFonts w:ascii="Arial" w:eastAsia="Times New Roman" w:hAnsi="Arial" w:cs="Arial"/>
          <w:i/>
        </w:rPr>
        <w:t>you</w:t>
      </w:r>
      <w:r w:rsidRPr="00D33594">
        <w:rPr>
          <w:rFonts w:ascii="Arial" w:eastAsia="Times New Roman" w:hAnsi="Arial" w:cs="Arial"/>
          <w:i/>
        </w:rPr>
        <w:t xml:space="preserve"> may prefer to adopt a </w:t>
      </w:r>
      <w:r w:rsidR="008F6BA9" w:rsidRPr="00D33594">
        <w:rPr>
          <w:rFonts w:ascii="Arial" w:eastAsia="Times New Roman" w:hAnsi="Arial" w:cs="Arial"/>
          <w:i/>
        </w:rPr>
        <w:t>‘</w:t>
      </w:r>
      <w:proofErr w:type="gramStart"/>
      <w:r w:rsidRPr="00D33594">
        <w:rPr>
          <w:rFonts w:ascii="Arial" w:eastAsia="Times New Roman" w:hAnsi="Arial" w:cs="Arial"/>
          <w:i/>
        </w:rPr>
        <w:t>28 day</w:t>
      </w:r>
      <w:proofErr w:type="gramEnd"/>
      <w:r w:rsidRPr="00D33594">
        <w:rPr>
          <w:rFonts w:ascii="Arial" w:eastAsia="Times New Roman" w:hAnsi="Arial" w:cs="Arial"/>
          <w:i/>
        </w:rPr>
        <w:t xml:space="preserve"> rule</w:t>
      </w:r>
      <w:r w:rsidR="0048660A">
        <w:rPr>
          <w:rFonts w:ascii="Arial" w:eastAsia="Times New Roman" w:hAnsi="Arial" w:cs="Arial"/>
          <w:i/>
        </w:rPr>
        <w:t>’</w:t>
      </w:r>
      <w:r w:rsidR="008F6BA9" w:rsidRPr="00D33594">
        <w:rPr>
          <w:rFonts w:ascii="Arial" w:eastAsia="Times New Roman" w:hAnsi="Arial" w:cs="Arial"/>
          <w:i/>
        </w:rPr>
        <w:t>,</w:t>
      </w:r>
      <w:r w:rsidRPr="00D33594">
        <w:rPr>
          <w:rFonts w:ascii="Arial" w:eastAsia="Times New Roman" w:hAnsi="Arial" w:cs="Arial"/>
          <w:i/>
        </w:rPr>
        <w:t xml:space="preserve"> to ensure compliance is always within a calendar month.</w:t>
      </w:r>
      <w:r w:rsidR="001A2E08">
        <w:rPr>
          <w:rFonts w:ascii="Arial" w:eastAsia="Times New Roman" w:hAnsi="Arial" w:cs="Arial"/>
          <w:i/>
        </w:rPr>
        <w:t xml:space="preserve"> If you take this approach, use the following wording in place of the ‘Calculating the time limit’ section, above: </w:t>
      </w:r>
      <w:r w:rsidR="001A2E08">
        <w:rPr>
          <w:rFonts w:ascii="Arial" w:eastAsia="Times New Roman" w:hAnsi="Arial" w:cs="Arial"/>
        </w:rPr>
        <w:t xml:space="preserve">In order to ensure that we always meet the </w:t>
      </w:r>
      <w:proofErr w:type="gramStart"/>
      <w:r w:rsidR="001A2E08">
        <w:rPr>
          <w:rFonts w:ascii="Arial" w:eastAsia="Times New Roman" w:hAnsi="Arial" w:cs="Arial"/>
        </w:rPr>
        <w:t>one month</w:t>
      </w:r>
      <w:proofErr w:type="gramEnd"/>
      <w:r w:rsidR="001A2E08">
        <w:rPr>
          <w:rFonts w:ascii="Arial" w:eastAsia="Times New Roman" w:hAnsi="Arial" w:cs="Arial"/>
        </w:rPr>
        <w:t xml:space="preserve"> deadline for responding to individual rights requests, [COMPANY] practice is to respond within 28 days, counted from the day after we receive the request.</w:t>
      </w:r>
      <w:r w:rsidRPr="00D33594">
        <w:rPr>
          <w:rFonts w:ascii="Arial" w:eastAsia="Times New Roman" w:hAnsi="Arial" w:cs="Arial"/>
        </w:rPr>
        <w:t>]</w:t>
      </w:r>
    </w:p>
    <w:p w14:paraId="468BCA24" w14:textId="55DE60D0" w:rsidR="00C31AE6" w:rsidRPr="00D33594" w:rsidRDefault="00C31AE6"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lastRenderedPageBreak/>
        <w:t>Can the time limit be extended?</w:t>
      </w:r>
    </w:p>
    <w:p w14:paraId="7BD69214" w14:textId="30D096C9"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time for responding to a </w:t>
      </w:r>
      <w:r w:rsidR="00E27A34" w:rsidRPr="00D33594">
        <w:rPr>
          <w:rFonts w:ascii="Arial" w:eastAsia="Times New Roman" w:hAnsi="Arial" w:cs="Arial"/>
        </w:rPr>
        <w:t xml:space="preserve">data protection </w:t>
      </w:r>
      <w:r w:rsidRPr="00D33594">
        <w:rPr>
          <w:rFonts w:ascii="Arial" w:eastAsia="Times New Roman" w:hAnsi="Arial" w:cs="Arial"/>
        </w:rPr>
        <w:t>request can be extended for a further two months</w:t>
      </w:r>
      <w:r w:rsidR="00A60EE6" w:rsidRPr="00D33594">
        <w:rPr>
          <w:rFonts w:ascii="Arial" w:eastAsia="Times New Roman" w:hAnsi="Arial" w:cs="Arial"/>
        </w:rPr>
        <w:t>,</w:t>
      </w:r>
      <w:r w:rsidRPr="00D33594">
        <w:rPr>
          <w:rFonts w:ascii="Arial" w:eastAsia="Times New Roman" w:hAnsi="Arial" w:cs="Arial"/>
        </w:rPr>
        <w:t xml:space="preserve"> but only in very limited circumstances</w:t>
      </w:r>
      <w:r w:rsidR="00E27A34" w:rsidRPr="00D33594">
        <w:rPr>
          <w:rFonts w:ascii="Arial" w:eastAsia="Times New Roman" w:hAnsi="Arial" w:cs="Arial"/>
        </w:rPr>
        <w:t>. This is</w:t>
      </w:r>
      <w:r w:rsidRPr="00D33594">
        <w:rPr>
          <w:rFonts w:ascii="Arial" w:eastAsia="Times New Roman" w:hAnsi="Arial" w:cs="Arial"/>
        </w:rPr>
        <w:t xml:space="preserve"> where </w:t>
      </w:r>
      <w:r w:rsidR="00E27A34" w:rsidRPr="00D33594">
        <w:rPr>
          <w:rFonts w:ascii="Arial" w:eastAsia="Times New Roman" w:hAnsi="Arial" w:cs="Arial"/>
        </w:rPr>
        <w:t>it</w:t>
      </w:r>
      <w:r w:rsidRPr="00D33594">
        <w:rPr>
          <w:rFonts w:ascii="Arial" w:eastAsia="Times New Roman" w:hAnsi="Arial" w:cs="Arial"/>
        </w:rPr>
        <w:t xml:space="preserve"> is necessary because:</w:t>
      </w:r>
    </w:p>
    <w:p w14:paraId="71AF02A6" w14:textId="63398111" w:rsidR="00C31AE6" w:rsidRPr="00D33594" w:rsidRDefault="00C31AE6" w:rsidP="00EF1F42">
      <w:pPr>
        <w:numPr>
          <w:ilvl w:val="0"/>
          <w:numId w:val="9"/>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the request is complex;</w:t>
      </w:r>
      <w:r w:rsidR="00CF1F71">
        <w:rPr>
          <w:rFonts w:ascii="Arial" w:eastAsia="Times New Roman" w:hAnsi="Arial" w:cs="Arial"/>
        </w:rPr>
        <w:t xml:space="preserve"> </w:t>
      </w:r>
      <w:r w:rsidR="0048660A">
        <w:rPr>
          <w:rFonts w:ascii="Arial" w:eastAsia="Times New Roman" w:hAnsi="Arial" w:cs="Arial"/>
        </w:rPr>
        <w:t>and/</w:t>
      </w:r>
      <w:r w:rsidRPr="00D33594">
        <w:rPr>
          <w:rFonts w:ascii="Arial" w:eastAsia="Times New Roman" w:hAnsi="Arial" w:cs="Arial"/>
        </w:rPr>
        <w:t xml:space="preserve">or </w:t>
      </w:r>
    </w:p>
    <w:p w14:paraId="62057E08" w14:textId="2BC7C0AD" w:rsidR="00C31AE6" w:rsidRPr="00D33594" w:rsidRDefault="00C31AE6" w:rsidP="00EF1F42">
      <w:pPr>
        <w:numPr>
          <w:ilvl w:val="0"/>
          <w:numId w:val="9"/>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multiple requests have been made by the same individual</w:t>
      </w:r>
      <w:r w:rsidR="003349EA">
        <w:rPr>
          <w:rFonts w:ascii="Arial" w:eastAsia="Times New Roman" w:hAnsi="Arial" w:cs="Arial"/>
        </w:rPr>
        <w:t>.</w:t>
      </w:r>
    </w:p>
    <w:p w14:paraId="07C0F01F" w14:textId="77777777" w:rsidR="00C31AE6" w:rsidRPr="00D33594" w:rsidRDefault="00C31AE6" w:rsidP="00EF1F42">
      <w:pPr>
        <w:spacing w:before="100" w:beforeAutospacing="1" w:after="100" w:afterAutospacing="1" w:line="240" w:lineRule="auto"/>
        <w:ind w:left="360"/>
        <w:contextualSpacing/>
        <w:jc w:val="both"/>
        <w:rPr>
          <w:rFonts w:ascii="Arial" w:eastAsia="Times New Roman" w:hAnsi="Arial" w:cs="Arial"/>
        </w:rPr>
      </w:pPr>
    </w:p>
    <w:p w14:paraId="08A29C3B" w14:textId="77777777" w:rsidR="0019610E" w:rsidRDefault="00A17D51" w:rsidP="00A17D51">
      <w:pPr>
        <w:spacing w:before="100" w:beforeAutospacing="1" w:after="100" w:afterAutospacing="1" w:line="240" w:lineRule="auto"/>
        <w:contextualSpacing/>
        <w:jc w:val="both"/>
        <w:rPr>
          <w:rFonts w:ascii="Arial" w:eastAsia="Times New Roman" w:hAnsi="Arial" w:cs="Arial"/>
        </w:rPr>
      </w:pPr>
      <w:r w:rsidRPr="00A17D51">
        <w:rPr>
          <w:rFonts w:ascii="Arial" w:eastAsia="Times New Roman" w:hAnsi="Arial" w:cs="Arial"/>
        </w:rPr>
        <w:t xml:space="preserve">Whether a request is complex depends on the specific circumstances of each case and you should not seek to extend the </w:t>
      </w:r>
      <w:proofErr w:type="gramStart"/>
      <w:r w:rsidRPr="00A17D51">
        <w:rPr>
          <w:rFonts w:ascii="Arial" w:eastAsia="Times New Roman" w:hAnsi="Arial" w:cs="Arial"/>
        </w:rPr>
        <w:t>one month</w:t>
      </w:r>
      <w:proofErr w:type="gramEnd"/>
      <w:r w:rsidRPr="00A17D51">
        <w:rPr>
          <w:rFonts w:ascii="Arial" w:eastAsia="Times New Roman" w:hAnsi="Arial" w:cs="Arial"/>
        </w:rPr>
        <w:t xml:space="preserve"> deadline on a routine basis. </w:t>
      </w:r>
    </w:p>
    <w:p w14:paraId="5DB6360C" w14:textId="77777777" w:rsidR="0019610E" w:rsidRDefault="0019610E" w:rsidP="00A17D51">
      <w:pPr>
        <w:spacing w:before="100" w:beforeAutospacing="1" w:after="100" w:afterAutospacing="1" w:line="240" w:lineRule="auto"/>
        <w:contextualSpacing/>
        <w:jc w:val="both"/>
        <w:rPr>
          <w:rFonts w:ascii="Arial" w:eastAsia="Times New Roman" w:hAnsi="Arial" w:cs="Arial"/>
        </w:rPr>
      </w:pPr>
    </w:p>
    <w:p w14:paraId="029ECF7F" w14:textId="7FAC4699" w:rsidR="00A17D51" w:rsidRDefault="00A17D51" w:rsidP="00A17D51">
      <w:pPr>
        <w:spacing w:before="100" w:beforeAutospacing="1" w:after="100" w:afterAutospacing="1" w:line="240" w:lineRule="auto"/>
        <w:contextualSpacing/>
        <w:jc w:val="both"/>
        <w:rPr>
          <w:rFonts w:ascii="Arial" w:eastAsia="Times New Roman" w:hAnsi="Arial" w:cs="Arial"/>
        </w:rPr>
      </w:pPr>
      <w:proofErr w:type="gramStart"/>
      <w:r>
        <w:rPr>
          <w:rFonts w:ascii="Arial" w:eastAsia="Times New Roman" w:hAnsi="Arial" w:cs="Arial"/>
        </w:rPr>
        <w:t>With regard to</w:t>
      </w:r>
      <w:proofErr w:type="gramEnd"/>
      <w:r>
        <w:rPr>
          <w:rFonts w:ascii="Arial" w:eastAsia="Times New Roman" w:hAnsi="Arial" w:cs="Arial"/>
        </w:rPr>
        <w:t xml:space="preserve"> SARs, for example, t</w:t>
      </w:r>
      <w:r w:rsidRPr="00A17D51">
        <w:rPr>
          <w:rFonts w:ascii="Arial" w:eastAsia="Times New Roman" w:hAnsi="Arial" w:cs="Arial"/>
        </w:rPr>
        <w:t xml:space="preserve">he need to search through a large volume of information may add to the complexity of a request, but a request will not be considered complex solely because the individual has requested a large amount of information. Other factors that may contribute towards </w:t>
      </w:r>
      <w:r>
        <w:rPr>
          <w:rFonts w:ascii="Arial" w:eastAsia="Times New Roman" w:hAnsi="Arial" w:cs="Arial"/>
        </w:rPr>
        <w:t xml:space="preserve">the </w:t>
      </w:r>
      <w:r w:rsidRPr="00A17D51">
        <w:rPr>
          <w:rFonts w:ascii="Arial" w:eastAsia="Times New Roman" w:hAnsi="Arial" w:cs="Arial"/>
        </w:rPr>
        <w:t>complex</w:t>
      </w:r>
      <w:r>
        <w:rPr>
          <w:rFonts w:ascii="Arial" w:eastAsia="Times New Roman" w:hAnsi="Arial" w:cs="Arial"/>
        </w:rPr>
        <w:t xml:space="preserve">ity of a SAR include </w:t>
      </w:r>
      <w:r w:rsidRPr="00A17D51">
        <w:rPr>
          <w:rFonts w:ascii="Arial" w:eastAsia="Times New Roman" w:hAnsi="Arial" w:cs="Arial"/>
        </w:rPr>
        <w:t>technical difficulties</w:t>
      </w:r>
      <w:r>
        <w:rPr>
          <w:rFonts w:ascii="Arial" w:eastAsia="Times New Roman" w:hAnsi="Arial" w:cs="Arial"/>
        </w:rPr>
        <w:t xml:space="preserve"> in retrieving the information; </w:t>
      </w:r>
      <w:r w:rsidRPr="00A17D51">
        <w:rPr>
          <w:rFonts w:ascii="Arial" w:eastAsia="Times New Roman" w:hAnsi="Arial" w:cs="Arial"/>
        </w:rPr>
        <w:t>applying an exemption that involves large volumes of particul</w:t>
      </w:r>
      <w:r>
        <w:rPr>
          <w:rFonts w:ascii="Arial" w:eastAsia="Times New Roman" w:hAnsi="Arial" w:cs="Arial"/>
        </w:rPr>
        <w:t xml:space="preserve">arly sensitive information; and </w:t>
      </w:r>
      <w:r w:rsidRPr="00A17D51">
        <w:rPr>
          <w:rFonts w:ascii="Arial" w:eastAsia="Times New Roman" w:hAnsi="Arial" w:cs="Arial"/>
        </w:rPr>
        <w:t xml:space="preserve">needing to obtain specialist legal advice </w:t>
      </w:r>
      <w:r w:rsidR="007C1363">
        <w:rPr>
          <w:rFonts w:ascii="Arial" w:eastAsia="Times New Roman" w:hAnsi="Arial" w:cs="Arial"/>
        </w:rPr>
        <w:t>[</w:t>
      </w:r>
      <w:r w:rsidR="007C1363">
        <w:rPr>
          <w:rFonts w:ascii="Arial" w:eastAsia="Times New Roman" w:hAnsi="Arial" w:cs="Arial"/>
          <w:i/>
        </w:rPr>
        <w:t xml:space="preserve">IF YOU ROUTINELY OBTAIN LEGAL ADVICE ON SARS: </w:t>
      </w:r>
      <w:r w:rsidRPr="00A17D51">
        <w:rPr>
          <w:rFonts w:ascii="Arial" w:eastAsia="Times New Roman" w:hAnsi="Arial" w:cs="Arial"/>
        </w:rPr>
        <w:t xml:space="preserve">(although </w:t>
      </w:r>
      <w:r w:rsidR="007C1363">
        <w:rPr>
          <w:rFonts w:ascii="Arial" w:eastAsia="Times New Roman" w:hAnsi="Arial" w:cs="Arial"/>
        </w:rPr>
        <w:t>since we</w:t>
      </w:r>
      <w:r w:rsidRPr="00A17D51">
        <w:rPr>
          <w:rFonts w:ascii="Arial" w:eastAsia="Times New Roman" w:hAnsi="Arial" w:cs="Arial"/>
        </w:rPr>
        <w:t xml:space="preserve"> routinely obtain legal advice</w:t>
      </w:r>
      <w:r w:rsidR="007C1363">
        <w:rPr>
          <w:rFonts w:ascii="Arial" w:eastAsia="Times New Roman" w:hAnsi="Arial" w:cs="Arial"/>
        </w:rPr>
        <w:t xml:space="preserve"> on SARs</w:t>
      </w:r>
      <w:r w:rsidRPr="00A17D51">
        <w:rPr>
          <w:rFonts w:ascii="Arial" w:eastAsia="Times New Roman" w:hAnsi="Arial" w:cs="Arial"/>
        </w:rPr>
        <w:t xml:space="preserve">, this is unlikely to </w:t>
      </w:r>
      <w:r w:rsidR="007C1363">
        <w:rPr>
          <w:rFonts w:ascii="Arial" w:eastAsia="Times New Roman" w:hAnsi="Arial" w:cs="Arial"/>
        </w:rPr>
        <w:t>be applicable to [COMPANY]</w:t>
      </w:r>
      <w:r w:rsidRPr="00A17D51">
        <w:rPr>
          <w:rFonts w:ascii="Arial" w:eastAsia="Times New Roman" w:hAnsi="Arial" w:cs="Arial"/>
        </w:rPr>
        <w:t>)</w:t>
      </w:r>
      <w:r w:rsidR="007C1363">
        <w:rPr>
          <w:rFonts w:ascii="Arial" w:eastAsia="Times New Roman" w:hAnsi="Arial" w:cs="Arial"/>
        </w:rPr>
        <w:t>]</w:t>
      </w:r>
      <w:r w:rsidRPr="00A17D51">
        <w:rPr>
          <w:rFonts w:ascii="Arial" w:eastAsia="Times New Roman" w:hAnsi="Arial" w:cs="Arial"/>
        </w:rPr>
        <w:t>.</w:t>
      </w:r>
    </w:p>
    <w:p w14:paraId="415C8522" w14:textId="77777777" w:rsidR="00A17D51" w:rsidRDefault="00A17D51" w:rsidP="00A17D51">
      <w:pPr>
        <w:spacing w:before="100" w:beforeAutospacing="1" w:after="100" w:afterAutospacing="1" w:line="240" w:lineRule="auto"/>
        <w:contextualSpacing/>
        <w:jc w:val="both"/>
        <w:rPr>
          <w:rFonts w:ascii="Arial" w:eastAsia="Times New Roman" w:hAnsi="Arial" w:cs="Arial"/>
        </w:rPr>
      </w:pPr>
    </w:p>
    <w:p w14:paraId="0FC8885E" w14:textId="74F5E889" w:rsidR="00C31AE6" w:rsidRDefault="00C31AE6" w:rsidP="00EF1F42">
      <w:p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[COMPANY] must let the individual know within one month of receiving the request </w:t>
      </w:r>
      <w:r w:rsidR="00E27A34" w:rsidRPr="00D33594">
        <w:rPr>
          <w:rFonts w:ascii="Arial" w:eastAsia="Times New Roman" w:hAnsi="Arial" w:cs="Arial"/>
        </w:rPr>
        <w:t xml:space="preserve">that it intends to rely upon an extension </w:t>
      </w:r>
      <w:r w:rsidRPr="00D33594">
        <w:rPr>
          <w:rFonts w:ascii="Arial" w:eastAsia="Times New Roman" w:hAnsi="Arial" w:cs="Arial"/>
        </w:rPr>
        <w:t>and explain why an extension is necessary.</w:t>
      </w:r>
      <w:r w:rsidR="006C4CC7">
        <w:rPr>
          <w:rFonts w:ascii="Arial" w:eastAsia="Times New Roman" w:hAnsi="Arial" w:cs="Arial"/>
        </w:rPr>
        <w:t xml:space="preserve"> </w:t>
      </w:r>
    </w:p>
    <w:p w14:paraId="67BFEC7B" w14:textId="77777777" w:rsidR="006C4CC7" w:rsidRDefault="006C4CC7" w:rsidP="00EF1F42">
      <w:pPr>
        <w:spacing w:before="100" w:beforeAutospacing="1" w:after="100" w:afterAutospacing="1" w:line="240" w:lineRule="auto"/>
        <w:contextualSpacing/>
        <w:jc w:val="both"/>
        <w:rPr>
          <w:rFonts w:ascii="Arial" w:eastAsia="Times New Roman" w:hAnsi="Arial" w:cs="Arial"/>
        </w:rPr>
      </w:pPr>
    </w:p>
    <w:p w14:paraId="6593A1FD" w14:textId="3AE1C520" w:rsidR="00C31AE6" w:rsidRDefault="00496363" w:rsidP="00EF1F42">
      <w:pPr>
        <w:spacing w:before="100" w:beforeAutospacing="1" w:after="100" w:afterAutospacing="1" w:line="240" w:lineRule="auto"/>
        <w:contextualSpacing/>
        <w:jc w:val="both"/>
        <w:rPr>
          <w:rFonts w:ascii="Arial" w:eastAsia="Times New Roman" w:hAnsi="Arial" w:cs="Arial"/>
        </w:rPr>
      </w:pPr>
      <w:r>
        <w:rPr>
          <w:rFonts w:ascii="Arial" w:eastAsia="Times New Roman" w:hAnsi="Arial" w:cs="Arial"/>
        </w:rPr>
        <w:t>For accountability purposes, if you decide to rely upon a time extension you must carefully document your reasons for doing so.</w:t>
      </w:r>
    </w:p>
    <w:p w14:paraId="78D82D94" w14:textId="77777777" w:rsidR="00496363" w:rsidRPr="00D33594" w:rsidRDefault="00496363" w:rsidP="00EF1F42">
      <w:pPr>
        <w:spacing w:before="100" w:beforeAutospacing="1" w:after="100" w:afterAutospacing="1" w:line="240" w:lineRule="auto"/>
        <w:contextualSpacing/>
        <w:jc w:val="both"/>
        <w:rPr>
          <w:rFonts w:ascii="Arial" w:eastAsia="Times New Roman" w:hAnsi="Arial" w:cs="Arial"/>
        </w:rPr>
      </w:pPr>
    </w:p>
    <w:p w14:paraId="79CBE823" w14:textId="7EA4346F" w:rsidR="00EF0F6E" w:rsidRPr="00D33594" w:rsidRDefault="00EF0F6E" w:rsidP="00EF1F42">
      <w:pPr>
        <w:spacing w:before="100" w:beforeAutospacing="1" w:after="100" w:afterAutospacing="1" w:line="240" w:lineRule="auto"/>
        <w:jc w:val="both"/>
        <w:outlineLvl w:val="2"/>
        <w:rPr>
          <w:rFonts w:ascii="Arial" w:eastAsia="Times New Roman" w:hAnsi="Arial" w:cs="Arial"/>
          <w:b/>
          <w:bCs/>
          <w:sz w:val="24"/>
          <w:szCs w:val="24"/>
        </w:rPr>
      </w:pPr>
      <w:r w:rsidRPr="00D33594">
        <w:rPr>
          <w:rFonts w:ascii="Arial" w:eastAsia="Times New Roman" w:hAnsi="Arial" w:cs="Arial"/>
          <w:b/>
          <w:bCs/>
          <w:sz w:val="24"/>
          <w:szCs w:val="24"/>
        </w:rPr>
        <w:t>Can you refuse to comply</w:t>
      </w:r>
      <w:r w:rsidR="00A013F2" w:rsidRPr="00D33594">
        <w:rPr>
          <w:rFonts w:ascii="Arial" w:eastAsia="Times New Roman" w:hAnsi="Arial" w:cs="Arial"/>
          <w:b/>
          <w:bCs/>
          <w:sz w:val="24"/>
          <w:szCs w:val="24"/>
        </w:rPr>
        <w:t xml:space="preserve"> with a data protection request</w:t>
      </w:r>
      <w:r w:rsidRPr="00D33594">
        <w:rPr>
          <w:rFonts w:ascii="Arial" w:eastAsia="Times New Roman" w:hAnsi="Arial" w:cs="Arial"/>
          <w:b/>
          <w:bCs/>
          <w:sz w:val="24"/>
          <w:szCs w:val="24"/>
        </w:rPr>
        <w:t xml:space="preserve">? </w:t>
      </w:r>
      <w:r w:rsidR="00FF668D">
        <w:rPr>
          <w:rFonts w:ascii="Arial" w:eastAsia="Times New Roman" w:hAnsi="Arial" w:cs="Arial"/>
          <w:b/>
          <w:bCs/>
          <w:sz w:val="24"/>
          <w:szCs w:val="24"/>
        </w:rPr>
        <w:t xml:space="preserve"> </w:t>
      </w:r>
    </w:p>
    <w:p w14:paraId="1FABEAAC" w14:textId="5CDE7AAD" w:rsidR="00A013F2" w:rsidRPr="00D33594" w:rsidRDefault="00A013F2"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[COMPANY] may be able to avoid complying with a request if it is ‘manifestly unfounded or excessive’ or if a</w:t>
      </w:r>
      <w:r w:rsidR="00494F7D" w:rsidRPr="00D33594">
        <w:rPr>
          <w:rFonts w:ascii="Arial" w:eastAsia="Times New Roman" w:hAnsi="Arial" w:cs="Arial"/>
        </w:rPr>
        <w:t>nother</w:t>
      </w:r>
      <w:r w:rsidRPr="00D33594">
        <w:rPr>
          <w:rFonts w:ascii="Arial" w:eastAsia="Times New Roman" w:hAnsi="Arial" w:cs="Arial"/>
        </w:rPr>
        <w:t xml:space="preserve"> specific exemption applies</w:t>
      </w:r>
      <w:r w:rsidR="00604512" w:rsidRPr="00D33594">
        <w:rPr>
          <w:rFonts w:ascii="Arial" w:eastAsia="Times New Roman" w:hAnsi="Arial" w:cs="Arial"/>
        </w:rPr>
        <w:t xml:space="preserve"> (see below for further details of </w:t>
      </w:r>
      <w:r w:rsidR="0037568E" w:rsidRPr="00D33594">
        <w:rPr>
          <w:rFonts w:ascii="Arial" w:eastAsia="Times New Roman" w:hAnsi="Arial" w:cs="Arial"/>
        </w:rPr>
        <w:t xml:space="preserve">specific </w:t>
      </w:r>
      <w:r w:rsidR="00604512" w:rsidRPr="00D33594">
        <w:rPr>
          <w:rFonts w:ascii="Arial" w:eastAsia="Times New Roman" w:hAnsi="Arial" w:cs="Arial"/>
        </w:rPr>
        <w:t>exemptions)</w:t>
      </w:r>
      <w:r w:rsidRPr="00D33594">
        <w:rPr>
          <w:rFonts w:ascii="Arial" w:eastAsia="Times New Roman" w:hAnsi="Arial" w:cs="Arial"/>
        </w:rPr>
        <w:t>.</w:t>
      </w:r>
    </w:p>
    <w:p w14:paraId="1E959010" w14:textId="1E18AB69" w:rsidR="00EF0F6E" w:rsidRPr="00D33594" w:rsidRDefault="00EF0F6E"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If a request is </w:t>
      </w:r>
      <w:r w:rsidR="00574594" w:rsidRPr="00D33594">
        <w:rPr>
          <w:rFonts w:ascii="Arial" w:eastAsia="Times New Roman" w:hAnsi="Arial" w:cs="Arial"/>
        </w:rPr>
        <w:t>‘</w:t>
      </w:r>
      <w:r w:rsidRPr="00D33594">
        <w:rPr>
          <w:rFonts w:ascii="Arial" w:eastAsia="Times New Roman" w:hAnsi="Arial" w:cs="Arial"/>
        </w:rPr>
        <w:t>manifestly unfounded or excessive</w:t>
      </w:r>
      <w:r w:rsidR="00574594" w:rsidRPr="00D33594">
        <w:rPr>
          <w:rFonts w:ascii="Arial" w:eastAsia="Times New Roman" w:hAnsi="Arial" w:cs="Arial"/>
        </w:rPr>
        <w:t>’</w:t>
      </w:r>
      <w:r w:rsidRPr="00D33594">
        <w:rPr>
          <w:rFonts w:ascii="Arial" w:eastAsia="Times New Roman" w:hAnsi="Arial" w:cs="Arial"/>
        </w:rPr>
        <w:t xml:space="preserve">, you have the option of: </w:t>
      </w:r>
    </w:p>
    <w:p w14:paraId="6AC46756" w14:textId="71A21147" w:rsidR="00EF0F6E" w:rsidRPr="00D33594" w:rsidRDefault="00EF0F6E" w:rsidP="00EF1F42">
      <w:pPr>
        <w:numPr>
          <w:ilvl w:val="0"/>
          <w:numId w:val="2"/>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charging a reasonable fee</w:t>
      </w:r>
      <w:r w:rsidR="00096EAF" w:rsidRPr="00D33594">
        <w:rPr>
          <w:rFonts w:ascii="Arial" w:eastAsia="Times New Roman" w:hAnsi="Arial" w:cs="Arial"/>
        </w:rPr>
        <w:t>,</w:t>
      </w:r>
      <w:r w:rsidRPr="00D33594">
        <w:rPr>
          <w:rFonts w:ascii="Arial" w:eastAsia="Times New Roman" w:hAnsi="Arial" w:cs="Arial"/>
        </w:rPr>
        <w:t xml:space="preserve"> </w:t>
      </w:r>
      <w:proofErr w:type="gramStart"/>
      <w:r w:rsidRPr="00D33594">
        <w:rPr>
          <w:rFonts w:ascii="Arial" w:eastAsia="Times New Roman" w:hAnsi="Arial" w:cs="Arial"/>
        </w:rPr>
        <w:t>taking into account</w:t>
      </w:r>
      <w:proofErr w:type="gramEnd"/>
      <w:r w:rsidRPr="00D33594">
        <w:rPr>
          <w:rFonts w:ascii="Arial" w:eastAsia="Times New Roman" w:hAnsi="Arial" w:cs="Arial"/>
        </w:rPr>
        <w:t xml:space="preserve"> the administrative costs of responding to the request; or</w:t>
      </w:r>
    </w:p>
    <w:p w14:paraId="0BBD50EC" w14:textId="77777777" w:rsidR="00EF0F6E" w:rsidRPr="00D33594" w:rsidRDefault="00EF0F6E" w:rsidP="00EF1F42">
      <w:pPr>
        <w:numPr>
          <w:ilvl w:val="0"/>
          <w:numId w:val="2"/>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refusing to act on the request.</w:t>
      </w:r>
    </w:p>
    <w:p w14:paraId="1974A195" w14:textId="2C3E669A" w:rsidR="007204D4" w:rsidRPr="00911751" w:rsidRDefault="00CE0998" w:rsidP="00EF1F42">
      <w:pPr>
        <w:spacing w:before="100" w:beforeAutospacing="1" w:after="100" w:afterAutospacing="1" w:line="240" w:lineRule="auto"/>
        <w:jc w:val="both"/>
        <w:rPr>
          <w:rFonts w:ascii="Arial" w:eastAsia="Times New Roman" w:hAnsi="Arial" w:cs="Arial"/>
          <w:i/>
        </w:rPr>
      </w:pPr>
      <w:r>
        <w:rPr>
          <w:rFonts w:ascii="Arial" w:eastAsia="Times New Roman" w:hAnsi="Arial" w:cs="Arial"/>
          <w:i/>
        </w:rPr>
        <w:br/>
      </w:r>
      <w:r w:rsidR="007204D4">
        <w:rPr>
          <w:rFonts w:ascii="Arial" w:eastAsia="Times New Roman" w:hAnsi="Arial" w:cs="Arial"/>
          <w:i/>
        </w:rPr>
        <w:t>What is meant by ‘manifestly unfounded’?</w:t>
      </w:r>
    </w:p>
    <w:p w14:paraId="452EA310" w14:textId="09EC3C2E" w:rsidR="007204D4" w:rsidRDefault="00E54BA0" w:rsidP="007204D4">
      <w:pPr>
        <w:spacing w:before="100" w:beforeAutospacing="1" w:after="100" w:afterAutospacing="1" w:line="240" w:lineRule="auto"/>
        <w:jc w:val="both"/>
        <w:rPr>
          <w:rFonts w:ascii="Arial" w:eastAsia="Times New Roman" w:hAnsi="Arial" w:cs="Arial"/>
        </w:rPr>
      </w:pPr>
      <w:r>
        <w:rPr>
          <w:rFonts w:ascii="Arial" w:eastAsia="Times New Roman" w:hAnsi="Arial" w:cs="Arial"/>
        </w:rPr>
        <w:t>Guidance from the UK supervisory authority, the Information Commissioner’s Office (</w:t>
      </w:r>
      <w:r w:rsidR="007204D4">
        <w:rPr>
          <w:rFonts w:ascii="Arial" w:eastAsia="Times New Roman" w:hAnsi="Arial" w:cs="Arial"/>
        </w:rPr>
        <w:t>ICO</w:t>
      </w:r>
      <w:r>
        <w:rPr>
          <w:rFonts w:ascii="Arial" w:eastAsia="Times New Roman" w:hAnsi="Arial" w:cs="Arial"/>
        </w:rPr>
        <w:t>),</w:t>
      </w:r>
      <w:r w:rsidR="007204D4">
        <w:rPr>
          <w:rFonts w:ascii="Arial" w:eastAsia="Times New Roman" w:hAnsi="Arial" w:cs="Arial"/>
        </w:rPr>
        <w:t xml:space="preserve"> indicates that a request may be ‘manifestly unfounded’ if:</w:t>
      </w:r>
    </w:p>
    <w:p w14:paraId="3668573C" w14:textId="2B8AAA94" w:rsidR="007204D4" w:rsidRDefault="007204D4" w:rsidP="007204D4">
      <w:pPr>
        <w:pStyle w:val="ListParagraph"/>
        <w:numPr>
          <w:ilvl w:val="0"/>
          <w:numId w:val="37"/>
        </w:numPr>
        <w:spacing w:before="100" w:beforeAutospacing="1" w:after="100" w:afterAutospacing="1" w:line="240" w:lineRule="auto"/>
        <w:jc w:val="both"/>
        <w:rPr>
          <w:rFonts w:ascii="Arial" w:eastAsia="Times New Roman" w:hAnsi="Arial" w:cs="Arial"/>
        </w:rPr>
      </w:pPr>
      <w:r w:rsidRPr="007204D4">
        <w:rPr>
          <w:rFonts w:ascii="Arial" w:eastAsia="Times New Roman" w:hAnsi="Arial" w:cs="Arial"/>
        </w:rPr>
        <w:t xml:space="preserve">the individual clearly has no intention to exercise their </w:t>
      </w:r>
      <w:r>
        <w:rPr>
          <w:rFonts w:ascii="Arial" w:eastAsia="Times New Roman" w:hAnsi="Arial" w:cs="Arial"/>
        </w:rPr>
        <w:t>data protection rights (</w:t>
      </w:r>
      <w:proofErr w:type="gramStart"/>
      <w:r>
        <w:rPr>
          <w:rFonts w:ascii="Arial" w:eastAsia="Times New Roman" w:hAnsi="Arial" w:cs="Arial"/>
        </w:rPr>
        <w:t>e.g.</w:t>
      </w:r>
      <w:proofErr w:type="gramEnd"/>
      <w:r>
        <w:rPr>
          <w:rFonts w:ascii="Arial" w:eastAsia="Times New Roman" w:hAnsi="Arial" w:cs="Arial"/>
        </w:rPr>
        <w:t xml:space="preserve"> if</w:t>
      </w:r>
      <w:r w:rsidRPr="007204D4">
        <w:rPr>
          <w:rFonts w:ascii="Arial" w:eastAsia="Times New Roman" w:hAnsi="Arial" w:cs="Arial"/>
        </w:rPr>
        <w:t xml:space="preserve"> example an individual makes a request, but then offers to withdraw it in return for some form of benefit from </w:t>
      </w:r>
      <w:r>
        <w:rPr>
          <w:rFonts w:ascii="Arial" w:eastAsia="Times New Roman" w:hAnsi="Arial" w:cs="Arial"/>
        </w:rPr>
        <w:t>[COMPANY])</w:t>
      </w:r>
      <w:r w:rsidRPr="007204D4">
        <w:rPr>
          <w:rFonts w:ascii="Arial" w:eastAsia="Times New Roman" w:hAnsi="Arial" w:cs="Arial"/>
        </w:rPr>
        <w:t>; or</w:t>
      </w:r>
    </w:p>
    <w:p w14:paraId="369D4876" w14:textId="77777777" w:rsidR="003163B8" w:rsidRDefault="007204D4" w:rsidP="007204D4">
      <w:pPr>
        <w:pStyle w:val="ListParagraph"/>
        <w:numPr>
          <w:ilvl w:val="0"/>
          <w:numId w:val="37"/>
        </w:numPr>
        <w:spacing w:before="100" w:beforeAutospacing="1" w:after="100" w:afterAutospacing="1" w:line="240" w:lineRule="auto"/>
        <w:jc w:val="both"/>
        <w:rPr>
          <w:rFonts w:ascii="Arial" w:eastAsia="Times New Roman" w:hAnsi="Arial" w:cs="Arial"/>
        </w:rPr>
      </w:pPr>
      <w:r w:rsidRPr="007204D4">
        <w:rPr>
          <w:rFonts w:ascii="Arial" w:eastAsia="Times New Roman" w:hAnsi="Arial" w:cs="Arial"/>
        </w:rPr>
        <w:t xml:space="preserve">the request is malicious in intent and is being used to harass </w:t>
      </w:r>
      <w:r>
        <w:rPr>
          <w:rFonts w:ascii="Arial" w:eastAsia="Times New Roman" w:hAnsi="Arial" w:cs="Arial"/>
        </w:rPr>
        <w:t>[COMPANY]</w:t>
      </w:r>
      <w:r w:rsidRPr="007204D4">
        <w:rPr>
          <w:rFonts w:ascii="Arial" w:eastAsia="Times New Roman" w:hAnsi="Arial" w:cs="Arial"/>
        </w:rPr>
        <w:t xml:space="preserve"> with no real purposes other than to cause disruption</w:t>
      </w:r>
      <w:r w:rsidR="003163B8">
        <w:rPr>
          <w:rFonts w:ascii="Arial" w:eastAsia="Times New Roman" w:hAnsi="Arial" w:cs="Arial"/>
        </w:rPr>
        <w:t>. For example:</w:t>
      </w:r>
    </w:p>
    <w:p w14:paraId="3D81C269" w14:textId="5DA553BB" w:rsidR="003163B8" w:rsidRDefault="00354231" w:rsidP="003163B8">
      <w:pPr>
        <w:pStyle w:val="ListParagraph"/>
        <w:numPr>
          <w:ilvl w:val="1"/>
          <w:numId w:val="37"/>
        </w:numPr>
        <w:spacing w:before="100" w:beforeAutospacing="1" w:after="100" w:afterAutospacing="1" w:line="240" w:lineRule="auto"/>
        <w:jc w:val="both"/>
        <w:rPr>
          <w:rFonts w:ascii="Arial" w:eastAsia="Times New Roman" w:hAnsi="Arial" w:cs="Arial"/>
        </w:rPr>
      </w:pPr>
      <w:r>
        <w:rPr>
          <w:rFonts w:ascii="Arial" w:eastAsia="Times New Roman" w:hAnsi="Arial" w:cs="Arial"/>
        </w:rPr>
        <w:t>the</w:t>
      </w:r>
      <w:r w:rsidR="007204D4">
        <w:rPr>
          <w:rFonts w:ascii="Arial" w:eastAsia="Times New Roman" w:hAnsi="Arial" w:cs="Arial"/>
        </w:rPr>
        <w:t xml:space="preserve"> </w:t>
      </w:r>
      <w:r w:rsidR="007204D4" w:rsidRPr="007204D4">
        <w:rPr>
          <w:rFonts w:ascii="Arial" w:eastAsia="Times New Roman" w:hAnsi="Arial" w:cs="Arial"/>
        </w:rPr>
        <w:t xml:space="preserve">individual </w:t>
      </w:r>
      <w:r w:rsidR="007204D4">
        <w:rPr>
          <w:rFonts w:ascii="Arial" w:eastAsia="Times New Roman" w:hAnsi="Arial" w:cs="Arial"/>
        </w:rPr>
        <w:t>explicitly states</w:t>
      </w:r>
      <w:r w:rsidR="007204D4" w:rsidRPr="007204D4">
        <w:rPr>
          <w:rFonts w:ascii="Arial" w:eastAsia="Times New Roman" w:hAnsi="Arial" w:cs="Arial"/>
        </w:rPr>
        <w:t xml:space="preserve">, in the request itself or </w:t>
      </w:r>
      <w:r w:rsidR="007204D4">
        <w:rPr>
          <w:rFonts w:ascii="Arial" w:eastAsia="Times New Roman" w:hAnsi="Arial" w:cs="Arial"/>
        </w:rPr>
        <w:t>elsewhere</w:t>
      </w:r>
      <w:r w:rsidR="007204D4" w:rsidRPr="007204D4">
        <w:rPr>
          <w:rFonts w:ascii="Arial" w:eastAsia="Times New Roman" w:hAnsi="Arial" w:cs="Arial"/>
        </w:rPr>
        <w:t>, that they intend to cause disruption</w:t>
      </w:r>
      <w:proofErr w:type="gramStart"/>
      <w:r w:rsidR="007204D4">
        <w:rPr>
          <w:rFonts w:ascii="Arial" w:eastAsia="Times New Roman" w:hAnsi="Arial" w:cs="Arial"/>
        </w:rPr>
        <w:t>)</w:t>
      </w:r>
      <w:r w:rsidR="007204D4" w:rsidRPr="007204D4">
        <w:rPr>
          <w:rFonts w:ascii="Arial" w:eastAsia="Times New Roman" w:hAnsi="Arial" w:cs="Arial"/>
        </w:rPr>
        <w:t>;</w:t>
      </w:r>
      <w:proofErr w:type="gramEnd"/>
    </w:p>
    <w:p w14:paraId="1A5F7D25" w14:textId="77777777" w:rsidR="003163B8" w:rsidRDefault="007204D4" w:rsidP="003163B8">
      <w:pPr>
        <w:pStyle w:val="ListParagraph"/>
        <w:numPr>
          <w:ilvl w:val="1"/>
          <w:numId w:val="37"/>
        </w:numPr>
        <w:spacing w:before="100" w:beforeAutospacing="1" w:after="100" w:afterAutospacing="1" w:line="240" w:lineRule="auto"/>
        <w:jc w:val="both"/>
        <w:rPr>
          <w:rFonts w:ascii="Arial" w:eastAsia="Times New Roman" w:hAnsi="Arial" w:cs="Arial"/>
        </w:rPr>
      </w:pPr>
      <w:r w:rsidRPr="003163B8">
        <w:rPr>
          <w:rFonts w:ascii="Arial" w:eastAsia="Times New Roman" w:hAnsi="Arial" w:cs="Arial"/>
        </w:rPr>
        <w:t xml:space="preserve">the request makes unsubstantiated accusations against [COMPANY] or specific </w:t>
      </w:r>
      <w:proofErr w:type="gramStart"/>
      <w:r w:rsidRPr="003163B8">
        <w:rPr>
          <w:rFonts w:ascii="Arial" w:eastAsia="Times New Roman" w:hAnsi="Arial" w:cs="Arial"/>
        </w:rPr>
        <w:t>employees;</w:t>
      </w:r>
      <w:proofErr w:type="gramEnd"/>
    </w:p>
    <w:p w14:paraId="063B0D77" w14:textId="77777777" w:rsidR="003163B8" w:rsidRDefault="007204D4" w:rsidP="003163B8">
      <w:pPr>
        <w:pStyle w:val="ListParagraph"/>
        <w:numPr>
          <w:ilvl w:val="1"/>
          <w:numId w:val="37"/>
        </w:numPr>
        <w:spacing w:before="100" w:beforeAutospacing="1" w:after="100" w:afterAutospacing="1" w:line="240" w:lineRule="auto"/>
        <w:jc w:val="both"/>
        <w:rPr>
          <w:rFonts w:ascii="Arial" w:eastAsia="Times New Roman" w:hAnsi="Arial" w:cs="Arial"/>
        </w:rPr>
      </w:pPr>
      <w:r w:rsidRPr="003163B8">
        <w:rPr>
          <w:rFonts w:ascii="Arial" w:eastAsia="Times New Roman" w:hAnsi="Arial" w:cs="Arial"/>
        </w:rPr>
        <w:lastRenderedPageBreak/>
        <w:t>the individual is targeting a particular [COMPANY] employee against whom they have a personal grudge; or</w:t>
      </w:r>
    </w:p>
    <w:p w14:paraId="478D3F2F" w14:textId="22803CFD" w:rsidR="007204D4" w:rsidRPr="003163B8" w:rsidRDefault="007204D4" w:rsidP="003163B8">
      <w:pPr>
        <w:pStyle w:val="ListParagraph"/>
        <w:numPr>
          <w:ilvl w:val="1"/>
          <w:numId w:val="37"/>
        </w:numPr>
        <w:spacing w:before="100" w:beforeAutospacing="1" w:after="100" w:afterAutospacing="1" w:line="240" w:lineRule="auto"/>
        <w:jc w:val="both"/>
        <w:rPr>
          <w:rFonts w:ascii="Arial" w:eastAsia="Times New Roman" w:hAnsi="Arial" w:cs="Arial"/>
        </w:rPr>
      </w:pPr>
      <w:r w:rsidRPr="003163B8">
        <w:rPr>
          <w:rFonts w:ascii="Arial" w:eastAsia="Times New Roman" w:hAnsi="Arial" w:cs="Arial"/>
        </w:rPr>
        <w:t>the individual systematically sends different requests to you as part of a campaign (</w:t>
      </w:r>
      <w:proofErr w:type="gramStart"/>
      <w:r w:rsidRPr="003163B8">
        <w:rPr>
          <w:rFonts w:ascii="Arial" w:eastAsia="Times New Roman" w:hAnsi="Arial" w:cs="Arial"/>
        </w:rPr>
        <w:t>e.g.</w:t>
      </w:r>
      <w:proofErr w:type="gramEnd"/>
      <w:r w:rsidRPr="003163B8">
        <w:rPr>
          <w:rFonts w:ascii="Arial" w:eastAsia="Times New Roman" w:hAnsi="Arial" w:cs="Arial"/>
        </w:rPr>
        <w:t xml:space="preserve"> once a week, with the intention of causing disruption).</w:t>
      </w:r>
    </w:p>
    <w:p w14:paraId="51619CEC" w14:textId="71FC7CDB" w:rsidR="007204D4" w:rsidRPr="007204D4" w:rsidRDefault="007204D4" w:rsidP="007204D4">
      <w:pPr>
        <w:spacing w:before="100" w:beforeAutospacing="1" w:after="100" w:afterAutospacing="1" w:line="240" w:lineRule="auto"/>
        <w:jc w:val="both"/>
        <w:rPr>
          <w:rFonts w:ascii="Arial" w:eastAsia="Times New Roman" w:hAnsi="Arial" w:cs="Arial"/>
        </w:rPr>
      </w:pPr>
      <w:r>
        <w:rPr>
          <w:rFonts w:ascii="Arial" w:eastAsia="Times New Roman" w:hAnsi="Arial" w:cs="Arial"/>
        </w:rPr>
        <w:t>However, the fact that one of these circumstances applies does not</w:t>
      </w:r>
      <w:r w:rsidRPr="007204D4">
        <w:rPr>
          <w:rFonts w:ascii="Arial" w:eastAsia="Times New Roman" w:hAnsi="Arial" w:cs="Arial"/>
        </w:rPr>
        <w:t xml:space="preserve"> automatically mean</w:t>
      </w:r>
      <w:r>
        <w:rPr>
          <w:rFonts w:ascii="Arial" w:eastAsia="Times New Roman" w:hAnsi="Arial" w:cs="Arial"/>
        </w:rPr>
        <w:t xml:space="preserve"> that</w:t>
      </w:r>
      <w:r w:rsidRPr="007204D4">
        <w:rPr>
          <w:rFonts w:ascii="Arial" w:eastAsia="Times New Roman" w:hAnsi="Arial" w:cs="Arial"/>
        </w:rPr>
        <w:t xml:space="preserve"> a request is manifestly unfounded. You must consider a request in the context in which it is made, and you are responsible for demonstrating that it is manifestly unfounded.</w:t>
      </w:r>
    </w:p>
    <w:p w14:paraId="7C6F9DC8" w14:textId="275A81F5" w:rsidR="007204D4" w:rsidRPr="007204D4" w:rsidRDefault="007204D4" w:rsidP="007204D4">
      <w:pPr>
        <w:spacing w:before="100" w:beforeAutospacing="1" w:after="100" w:afterAutospacing="1" w:line="240" w:lineRule="auto"/>
        <w:jc w:val="both"/>
        <w:rPr>
          <w:rFonts w:ascii="Arial" w:eastAsia="Times New Roman" w:hAnsi="Arial" w:cs="Arial"/>
        </w:rPr>
      </w:pPr>
      <w:r w:rsidRPr="007204D4">
        <w:rPr>
          <w:rFonts w:ascii="Arial" w:eastAsia="Times New Roman" w:hAnsi="Arial" w:cs="Arial"/>
        </w:rPr>
        <w:t>Also, you should not presume that a request is manifestly unfounded</w:t>
      </w:r>
      <w:r>
        <w:rPr>
          <w:rFonts w:ascii="Arial" w:eastAsia="Times New Roman" w:hAnsi="Arial" w:cs="Arial"/>
        </w:rPr>
        <w:t xml:space="preserve"> simply</w:t>
      </w:r>
      <w:r w:rsidRPr="007204D4">
        <w:rPr>
          <w:rFonts w:ascii="Arial" w:eastAsia="Times New Roman" w:hAnsi="Arial" w:cs="Arial"/>
        </w:rPr>
        <w:t xml:space="preserve"> because the individual has previously submitted requests which </w:t>
      </w:r>
      <w:r w:rsidRPr="00911751">
        <w:rPr>
          <w:rFonts w:ascii="Arial" w:eastAsia="Times New Roman" w:hAnsi="Arial" w:cs="Arial"/>
          <w:i/>
        </w:rPr>
        <w:t>have</w:t>
      </w:r>
      <w:r w:rsidRPr="007204D4">
        <w:rPr>
          <w:rFonts w:ascii="Arial" w:eastAsia="Times New Roman" w:hAnsi="Arial" w:cs="Arial"/>
        </w:rPr>
        <w:t xml:space="preserve"> been manifestly unfounded or excessive or </w:t>
      </w:r>
      <w:r>
        <w:rPr>
          <w:rFonts w:ascii="Arial" w:eastAsia="Times New Roman" w:hAnsi="Arial" w:cs="Arial"/>
        </w:rPr>
        <w:t>because the request</w:t>
      </w:r>
      <w:r w:rsidRPr="007204D4">
        <w:rPr>
          <w:rFonts w:ascii="Arial" w:eastAsia="Times New Roman" w:hAnsi="Arial" w:cs="Arial"/>
        </w:rPr>
        <w:t xml:space="preserve"> includes aggressive or abusive language.</w:t>
      </w:r>
    </w:p>
    <w:p w14:paraId="1BB0566F" w14:textId="7C7A3285" w:rsidR="007204D4" w:rsidRDefault="007204D4" w:rsidP="007204D4">
      <w:pPr>
        <w:spacing w:before="100" w:beforeAutospacing="1" w:after="100" w:afterAutospacing="1" w:line="240" w:lineRule="auto"/>
        <w:jc w:val="both"/>
        <w:rPr>
          <w:rFonts w:ascii="Arial" w:eastAsia="Times New Roman" w:hAnsi="Arial" w:cs="Arial"/>
        </w:rPr>
      </w:pPr>
      <w:r w:rsidRPr="007204D4">
        <w:rPr>
          <w:rFonts w:ascii="Arial" w:eastAsia="Times New Roman" w:hAnsi="Arial" w:cs="Arial"/>
        </w:rPr>
        <w:t>The</w:t>
      </w:r>
      <w:r>
        <w:rPr>
          <w:rFonts w:ascii="Arial" w:eastAsia="Times New Roman" w:hAnsi="Arial" w:cs="Arial"/>
        </w:rPr>
        <w:t xml:space="preserve"> ICO guidance emphasises that</w:t>
      </w:r>
      <w:r w:rsidRPr="007204D4">
        <w:rPr>
          <w:rFonts w:ascii="Arial" w:eastAsia="Times New Roman" w:hAnsi="Arial" w:cs="Arial"/>
        </w:rPr>
        <w:t xml:space="preserve"> </w:t>
      </w:r>
      <w:r>
        <w:rPr>
          <w:rFonts w:ascii="Arial" w:eastAsia="Times New Roman" w:hAnsi="Arial" w:cs="Arial"/>
        </w:rPr>
        <w:t>the word ‘manifestly’</w:t>
      </w:r>
      <w:r w:rsidRPr="007204D4">
        <w:rPr>
          <w:rFonts w:ascii="Arial" w:eastAsia="Times New Roman" w:hAnsi="Arial" w:cs="Arial"/>
        </w:rPr>
        <w:t xml:space="preserve"> means there must be an obvious or clear quality to </w:t>
      </w:r>
      <w:r>
        <w:rPr>
          <w:rFonts w:ascii="Arial" w:eastAsia="Times New Roman" w:hAnsi="Arial" w:cs="Arial"/>
        </w:rPr>
        <w:t>the request</w:t>
      </w:r>
      <w:r w:rsidRPr="007204D4">
        <w:rPr>
          <w:rFonts w:ascii="Arial" w:eastAsia="Times New Roman" w:hAnsi="Arial" w:cs="Arial"/>
        </w:rPr>
        <w:t xml:space="preserve"> being unfounded. You should consider the specific situation and whether the individual genuinely wants to exercise their rights. If this is the case, it is unlikely that the request will be manifestly unfounded.</w:t>
      </w:r>
    </w:p>
    <w:p w14:paraId="76F1130C" w14:textId="13E77E4B" w:rsidR="007204D4" w:rsidRDefault="007204D4" w:rsidP="007204D4">
      <w:pPr>
        <w:spacing w:before="100" w:beforeAutospacing="1" w:after="100" w:afterAutospacing="1" w:line="240" w:lineRule="auto"/>
        <w:jc w:val="both"/>
        <w:rPr>
          <w:rFonts w:ascii="Arial" w:eastAsia="Times New Roman" w:hAnsi="Arial" w:cs="Arial"/>
        </w:rPr>
      </w:pPr>
      <w:r>
        <w:rPr>
          <w:rFonts w:ascii="Arial" w:eastAsia="Times New Roman" w:hAnsi="Arial" w:cs="Arial"/>
          <w:i/>
        </w:rPr>
        <w:t>What is meant by ‘</w:t>
      </w:r>
      <w:r w:rsidR="00537A78">
        <w:rPr>
          <w:rFonts w:ascii="Arial" w:eastAsia="Times New Roman" w:hAnsi="Arial" w:cs="Arial"/>
          <w:i/>
        </w:rPr>
        <w:t xml:space="preserve">manifestly </w:t>
      </w:r>
      <w:r>
        <w:rPr>
          <w:rFonts w:ascii="Arial" w:eastAsia="Times New Roman" w:hAnsi="Arial" w:cs="Arial"/>
          <w:i/>
        </w:rPr>
        <w:t>excessive’?</w:t>
      </w:r>
    </w:p>
    <w:p w14:paraId="492F4237" w14:textId="77777777" w:rsidR="00537A78" w:rsidRDefault="00910E7E" w:rsidP="00537A78">
      <w:pPr>
        <w:spacing w:before="100" w:beforeAutospacing="1" w:after="100" w:afterAutospacing="1" w:line="240" w:lineRule="auto"/>
        <w:jc w:val="both"/>
        <w:rPr>
          <w:rFonts w:ascii="Arial" w:eastAsia="Times New Roman" w:hAnsi="Arial" w:cs="Arial"/>
        </w:rPr>
      </w:pPr>
      <w:r>
        <w:rPr>
          <w:rFonts w:ascii="Arial" w:eastAsia="Times New Roman" w:hAnsi="Arial" w:cs="Arial"/>
        </w:rPr>
        <w:t>In respect of subject access requests</w:t>
      </w:r>
      <w:r w:rsidR="003163B8">
        <w:rPr>
          <w:rFonts w:ascii="Arial" w:eastAsia="Times New Roman" w:hAnsi="Arial" w:cs="Arial"/>
        </w:rPr>
        <w:t xml:space="preserve"> (SARs)</w:t>
      </w:r>
      <w:r>
        <w:rPr>
          <w:rFonts w:ascii="Arial" w:eastAsia="Times New Roman" w:hAnsi="Arial" w:cs="Arial"/>
        </w:rPr>
        <w:t>,</w:t>
      </w:r>
      <w:r w:rsidR="007204D4">
        <w:rPr>
          <w:rFonts w:ascii="Arial" w:eastAsia="Times New Roman" w:hAnsi="Arial" w:cs="Arial"/>
        </w:rPr>
        <w:t xml:space="preserve"> the ICO guidance</w:t>
      </w:r>
      <w:r>
        <w:rPr>
          <w:rFonts w:ascii="Arial" w:eastAsia="Times New Roman" w:hAnsi="Arial" w:cs="Arial"/>
        </w:rPr>
        <w:t xml:space="preserve"> indicates that</w:t>
      </w:r>
      <w:r w:rsidR="007204D4">
        <w:rPr>
          <w:rFonts w:ascii="Arial" w:eastAsia="Times New Roman" w:hAnsi="Arial" w:cs="Arial"/>
        </w:rPr>
        <w:t xml:space="preserve"> a</w:t>
      </w:r>
      <w:r w:rsidR="007204D4" w:rsidRPr="007204D4">
        <w:rPr>
          <w:rFonts w:ascii="Arial" w:eastAsia="Times New Roman" w:hAnsi="Arial" w:cs="Arial"/>
        </w:rPr>
        <w:t xml:space="preserve"> request may be </w:t>
      </w:r>
      <w:r w:rsidR="00537A78">
        <w:rPr>
          <w:rFonts w:ascii="Arial" w:eastAsia="Times New Roman" w:hAnsi="Arial" w:cs="Arial"/>
        </w:rPr>
        <w:t xml:space="preserve">manifestly </w:t>
      </w:r>
      <w:r w:rsidR="007204D4" w:rsidRPr="007204D4">
        <w:rPr>
          <w:rFonts w:ascii="Arial" w:eastAsia="Times New Roman" w:hAnsi="Arial" w:cs="Arial"/>
        </w:rPr>
        <w:t>excessive if</w:t>
      </w:r>
      <w:r w:rsidR="00537A78">
        <w:rPr>
          <w:rFonts w:ascii="Arial" w:eastAsia="Times New Roman" w:hAnsi="Arial" w:cs="Arial"/>
        </w:rPr>
        <w:t xml:space="preserve"> </w:t>
      </w:r>
      <w:r w:rsidR="00537A78" w:rsidRPr="00537A78">
        <w:rPr>
          <w:rFonts w:ascii="Arial" w:eastAsia="Times New Roman" w:hAnsi="Arial" w:cs="Arial"/>
        </w:rPr>
        <w:t xml:space="preserve">it is clearly or obviously unreasonable. </w:t>
      </w:r>
      <w:r w:rsidR="00537A78">
        <w:rPr>
          <w:rFonts w:ascii="Arial" w:eastAsia="Times New Roman" w:hAnsi="Arial" w:cs="Arial"/>
        </w:rPr>
        <w:t>In this regard, you should consider</w:t>
      </w:r>
      <w:r w:rsidR="00537A78" w:rsidRPr="00537A78">
        <w:rPr>
          <w:rFonts w:ascii="Arial" w:eastAsia="Times New Roman" w:hAnsi="Arial" w:cs="Arial"/>
        </w:rPr>
        <w:t xml:space="preserve"> whether the request is proportionate when balanced with the burden or costs involv</w:t>
      </w:r>
      <w:r w:rsidR="00537A78">
        <w:rPr>
          <w:rFonts w:ascii="Arial" w:eastAsia="Times New Roman" w:hAnsi="Arial" w:cs="Arial"/>
        </w:rPr>
        <w:t xml:space="preserve">ed in dealing with the request. </w:t>
      </w:r>
      <w:r w:rsidR="00537A78" w:rsidRPr="00537A78">
        <w:rPr>
          <w:rFonts w:ascii="Arial" w:eastAsia="Times New Roman" w:hAnsi="Arial" w:cs="Arial"/>
        </w:rPr>
        <w:t xml:space="preserve">This will mean </w:t>
      </w:r>
      <w:proofErr w:type="gramStart"/>
      <w:r w:rsidR="00537A78" w:rsidRPr="00537A78">
        <w:rPr>
          <w:rFonts w:ascii="Arial" w:eastAsia="Times New Roman" w:hAnsi="Arial" w:cs="Arial"/>
        </w:rPr>
        <w:t>taking into account</w:t>
      </w:r>
      <w:proofErr w:type="gramEnd"/>
      <w:r w:rsidR="00537A78" w:rsidRPr="00537A78">
        <w:rPr>
          <w:rFonts w:ascii="Arial" w:eastAsia="Times New Roman" w:hAnsi="Arial" w:cs="Arial"/>
        </w:rPr>
        <w:t xml:space="preserve"> all the circumsta</w:t>
      </w:r>
      <w:r w:rsidR="00537A78">
        <w:rPr>
          <w:rFonts w:ascii="Arial" w:eastAsia="Times New Roman" w:hAnsi="Arial" w:cs="Arial"/>
        </w:rPr>
        <w:t>nces of the request, including:</w:t>
      </w:r>
    </w:p>
    <w:p w14:paraId="719E16B3" w14:textId="77777777" w:rsidR="00537A78" w:rsidRDefault="00537A78" w:rsidP="00537A78">
      <w:pPr>
        <w:pStyle w:val="ListParagraph"/>
        <w:numPr>
          <w:ilvl w:val="0"/>
          <w:numId w:val="41"/>
        </w:numPr>
        <w:spacing w:before="100" w:beforeAutospacing="1" w:after="100" w:afterAutospacing="1" w:line="240" w:lineRule="auto"/>
        <w:jc w:val="both"/>
        <w:rPr>
          <w:rFonts w:ascii="Arial" w:eastAsia="Times New Roman" w:hAnsi="Arial" w:cs="Arial"/>
        </w:rPr>
      </w:pPr>
      <w:r w:rsidRPr="00537A78">
        <w:rPr>
          <w:rFonts w:ascii="Arial" w:eastAsia="Times New Roman" w:hAnsi="Arial" w:cs="Arial"/>
        </w:rPr>
        <w:t>the nature of the requested information (</w:t>
      </w:r>
      <w:proofErr w:type="gramStart"/>
      <w:r w:rsidRPr="00537A78">
        <w:rPr>
          <w:rFonts w:ascii="Arial" w:eastAsia="Times New Roman" w:hAnsi="Arial" w:cs="Arial"/>
        </w:rPr>
        <w:t>e.g.</w:t>
      </w:r>
      <w:proofErr w:type="gramEnd"/>
      <w:r w:rsidRPr="00537A78">
        <w:rPr>
          <w:rFonts w:ascii="Arial" w:eastAsia="Times New Roman" w:hAnsi="Arial" w:cs="Arial"/>
        </w:rPr>
        <w:t xml:space="preserve"> how specific is it? is it limited by time or by topic?);</w:t>
      </w:r>
    </w:p>
    <w:p w14:paraId="6D522779" w14:textId="77777777" w:rsidR="00537A78" w:rsidRDefault="00537A78" w:rsidP="00537A78">
      <w:pPr>
        <w:pStyle w:val="ListParagraph"/>
        <w:numPr>
          <w:ilvl w:val="0"/>
          <w:numId w:val="41"/>
        </w:numPr>
        <w:spacing w:before="100" w:beforeAutospacing="1" w:after="100" w:afterAutospacing="1" w:line="240" w:lineRule="auto"/>
        <w:jc w:val="both"/>
        <w:rPr>
          <w:rFonts w:ascii="Arial" w:eastAsia="Times New Roman" w:hAnsi="Arial" w:cs="Arial"/>
        </w:rPr>
      </w:pPr>
      <w:r w:rsidRPr="00537A78">
        <w:rPr>
          <w:rFonts w:ascii="Arial" w:eastAsia="Times New Roman" w:hAnsi="Arial" w:cs="Arial"/>
        </w:rPr>
        <w:t xml:space="preserve">the context of the request, and the relationship between you and the </w:t>
      </w:r>
      <w:proofErr w:type="gramStart"/>
      <w:r w:rsidRPr="00537A78">
        <w:rPr>
          <w:rFonts w:ascii="Arial" w:eastAsia="Times New Roman" w:hAnsi="Arial" w:cs="Arial"/>
        </w:rPr>
        <w:t>individual;</w:t>
      </w:r>
      <w:proofErr w:type="gramEnd"/>
    </w:p>
    <w:p w14:paraId="3080C940" w14:textId="77777777" w:rsidR="00537A78" w:rsidRDefault="00537A78" w:rsidP="00537A78">
      <w:pPr>
        <w:pStyle w:val="ListParagraph"/>
        <w:numPr>
          <w:ilvl w:val="0"/>
          <w:numId w:val="41"/>
        </w:numPr>
        <w:spacing w:before="100" w:beforeAutospacing="1" w:after="100" w:afterAutospacing="1" w:line="240" w:lineRule="auto"/>
        <w:jc w:val="both"/>
        <w:rPr>
          <w:rFonts w:ascii="Arial" w:eastAsia="Times New Roman" w:hAnsi="Arial" w:cs="Arial"/>
        </w:rPr>
      </w:pPr>
      <w:r w:rsidRPr="00537A78">
        <w:rPr>
          <w:rFonts w:ascii="Arial" w:eastAsia="Times New Roman" w:hAnsi="Arial" w:cs="Arial"/>
        </w:rPr>
        <w:t xml:space="preserve">whether a refusal to provide the information or even acknowledge if you hold it may cause substantive damage to the </w:t>
      </w:r>
      <w:proofErr w:type="gramStart"/>
      <w:r w:rsidRPr="00537A78">
        <w:rPr>
          <w:rFonts w:ascii="Arial" w:eastAsia="Times New Roman" w:hAnsi="Arial" w:cs="Arial"/>
        </w:rPr>
        <w:t>individual;</w:t>
      </w:r>
      <w:proofErr w:type="gramEnd"/>
    </w:p>
    <w:p w14:paraId="65BF7089" w14:textId="77777777" w:rsidR="00537A78" w:rsidRDefault="00537A78" w:rsidP="00537A78">
      <w:pPr>
        <w:pStyle w:val="ListParagraph"/>
        <w:numPr>
          <w:ilvl w:val="0"/>
          <w:numId w:val="41"/>
        </w:numPr>
        <w:spacing w:before="100" w:beforeAutospacing="1" w:after="100" w:afterAutospacing="1" w:line="240" w:lineRule="auto"/>
        <w:jc w:val="both"/>
        <w:rPr>
          <w:rFonts w:ascii="Arial" w:eastAsia="Times New Roman" w:hAnsi="Arial" w:cs="Arial"/>
        </w:rPr>
      </w:pPr>
      <w:r w:rsidRPr="00537A78">
        <w:rPr>
          <w:rFonts w:ascii="Arial" w:eastAsia="Times New Roman" w:hAnsi="Arial" w:cs="Arial"/>
        </w:rPr>
        <w:t xml:space="preserve">your available </w:t>
      </w:r>
      <w:proofErr w:type="gramStart"/>
      <w:r w:rsidRPr="00537A78">
        <w:rPr>
          <w:rFonts w:ascii="Arial" w:eastAsia="Times New Roman" w:hAnsi="Arial" w:cs="Arial"/>
        </w:rPr>
        <w:t>resources;</w:t>
      </w:r>
      <w:proofErr w:type="gramEnd"/>
    </w:p>
    <w:p w14:paraId="2EED1A2D" w14:textId="77777777" w:rsidR="00537A78" w:rsidRDefault="00537A78" w:rsidP="00537A78">
      <w:pPr>
        <w:pStyle w:val="ListParagraph"/>
        <w:numPr>
          <w:ilvl w:val="0"/>
          <w:numId w:val="41"/>
        </w:numPr>
        <w:spacing w:before="100" w:beforeAutospacing="1" w:after="100" w:afterAutospacing="1" w:line="240" w:lineRule="auto"/>
        <w:jc w:val="both"/>
        <w:rPr>
          <w:rFonts w:ascii="Arial" w:eastAsia="Times New Roman" w:hAnsi="Arial" w:cs="Arial"/>
        </w:rPr>
      </w:pPr>
      <w:r w:rsidRPr="00537A78">
        <w:rPr>
          <w:rFonts w:ascii="Arial" w:eastAsia="Times New Roman" w:hAnsi="Arial" w:cs="Arial"/>
        </w:rPr>
        <w:t xml:space="preserve">whether the request largely repeats previous </w:t>
      </w:r>
      <w:proofErr w:type="gramStart"/>
      <w:r w:rsidRPr="00537A78">
        <w:rPr>
          <w:rFonts w:ascii="Arial" w:eastAsia="Times New Roman" w:hAnsi="Arial" w:cs="Arial"/>
        </w:rPr>
        <w:t>requests</w:t>
      </w:r>
      <w:proofErr w:type="gramEnd"/>
      <w:r w:rsidRPr="00537A78">
        <w:rPr>
          <w:rFonts w:ascii="Arial" w:eastAsia="Times New Roman" w:hAnsi="Arial" w:cs="Arial"/>
        </w:rPr>
        <w:t xml:space="preserve"> and a reasonable interval hasn’t elapsed; or</w:t>
      </w:r>
    </w:p>
    <w:p w14:paraId="3CF0029A" w14:textId="6B5ABD66" w:rsidR="007204D4" w:rsidRPr="00537A78" w:rsidRDefault="00537A78" w:rsidP="00537A78">
      <w:pPr>
        <w:pStyle w:val="ListParagraph"/>
        <w:numPr>
          <w:ilvl w:val="0"/>
          <w:numId w:val="41"/>
        </w:numPr>
        <w:spacing w:before="100" w:beforeAutospacing="1" w:after="100" w:afterAutospacing="1" w:line="240" w:lineRule="auto"/>
        <w:jc w:val="both"/>
        <w:rPr>
          <w:rFonts w:ascii="Arial" w:eastAsia="Times New Roman" w:hAnsi="Arial" w:cs="Arial"/>
        </w:rPr>
      </w:pPr>
      <w:r w:rsidRPr="00537A78">
        <w:rPr>
          <w:rFonts w:ascii="Arial" w:eastAsia="Times New Roman" w:hAnsi="Arial" w:cs="Arial"/>
        </w:rPr>
        <w:t xml:space="preserve">whether it overlaps with other requests (although if it relates to a completely separate set of </w:t>
      </w:r>
      <w:proofErr w:type="gramStart"/>
      <w:r w:rsidRPr="00537A78">
        <w:rPr>
          <w:rFonts w:ascii="Arial" w:eastAsia="Times New Roman" w:hAnsi="Arial" w:cs="Arial"/>
        </w:rPr>
        <w:t>information</w:t>
      </w:r>
      <w:proofErr w:type="gramEnd"/>
      <w:r w:rsidRPr="00537A78">
        <w:rPr>
          <w:rFonts w:ascii="Arial" w:eastAsia="Times New Roman" w:hAnsi="Arial" w:cs="Arial"/>
        </w:rPr>
        <w:t xml:space="preserve"> it is unlikely to be excessive).</w:t>
      </w:r>
    </w:p>
    <w:p w14:paraId="2A32CDC2" w14:textId="3853C0D3" w:rsidR="007204D4" w:rsidRPr="007204D4" w:rsidRDefault="007204D4" w:rsidP="007204D4">
      <w:pPr>
        <w:spacing w:before="100" w:beforeAutospacing="1" w:after="100" w:afterAutospacing="1" w:line="240" w:lineRule="auto"/>
        <w:jc w:val="both"/>
        <w:rPr>
          <w:rFonts w:ascii="Arial" w:eastAsia="Times New Roman" w:hAnsi="Arial" w:cs="Arial"/>
        </w:rPr>
      </w:pPr>
      <w:r w:rsidRPr="007204D4">
        <w:rPr>
          <w:rFonts w:ascii="Arial" w:eastAsia="Times New Roman" w:hAnsi="Arial" w:cs="Arial"/>
        </w:rPr>
        <w:t xml:space="preserve">When deciding whether a reasonable interval has elapsed </w:t>
      </w:r>
      <w:r w:rsidR="00537A78">
        <w:rPr>
          <w:rFonts w:ascii="Arial" w:eastAsia="Times New Roman" w:hAnsi="Arial" w:cs="Arial"/>
        </w:rPr>
        <w:t xml:space="preserve">between the current request and the one that it is largely repeating, </w:t>
      </w:r>
      <w:r w:rsidRPr="007204D4">
        <w:rPr>
          <w:rFonts w:ascii="Arial" w:eastAsia="Times New Roman" w:hAnsi="Arial" w:cs="Arial"/>
        </w:rPr>
        <w:t>you should consider:</w:t>
      </w:r>
    </w:p>
    <w:p w14:paraId="095DAD3A" w14:textId="1C69244F" w:rsidR="0093013E" w:rsidRDefault="007204D4" w:rsidP="0093013E">
      <w:pPr>
        <w:pStyle w:val="ListParagraph"/>
        <w:numPr>
          <w:ilvl w:val="0"/>
          <w:numId w:val="40"/>
        </w:numPr>
        <w:spacing w:before="100" w:beforeAutospacing="1" w:after="100" w:afterAutospacing="1" w:line="240" w:lineRule="auto"/>
        <w:jc w:val="both"/>
        <w:rPr>
          <w:rFonts w:ascii="Arial" w:eastAsia="Times New Roman" w:hAnsi="Arial" w:cs="Arial"/>
        </w:rPr>
      </w:pPr>
      <w:r w:rsidRPr="0093013E">
        <w:rPr>
          <w:rFonts w:ascii="Arial" w:eastAsia="Times New Roman" w:hAnsi="Arial" w:cs="Arial"/>
        </w:rPr>
        <w:t>the nature of the data – this could include whether it is particularly sensitive;</w:t>
      </w:r>
      <w:r w:rsidR="0019610E">
        <w:rPr>
          <w:rFonts w:ascii="Arial" w:eastAsia="Times New Roman" w:hAnsi="Arial" w:cs="Arial"/>
        </w:rPr>
        <w:t xml:space="preserve"> and</w:t>
      </w:r>
    </w:p>
    <w:p w14:paraId="6E902ED4" w14:textId="15C88F60" w:rsidR="007204D4" w:rsidRDefault="007204D4" w:rsidP="0093013E">
      <w:pPr>
        <w:pStyle w:val="ListParagraph"/>
        <w:numPr>
          <w:ilvl w:val="0"/>
          <w:numId w:val="40"/>
        </w:numPr>
        <w:spacing w:before="100" w:beforeAutospacing="1" w:after="100" w:afterAutospacing="1" w:line="240" w:lineRule="auto"/>
        <w:jc w:val="both"/>
        <w:rPr>
          <w:rFonts w:ascii="Arial" w:eastAsia="Times New Roman" w:hAnsi="Arial" w:cs="Arial"/>
        </w:rPr>
      </w:pPr>
      <w:r w:rsidRPr="0093013E">
        <w:rPr>
          <w:rFonts w:ascii="Arial" w:eastAsia="Times New Roman" w:hAnsi="Arial" w:cs="Arial"/>
        </w:rPr>
        <w:t xml:space="preserve">how often the data is altered – if information is unlikely to have changed between requests, you may decide you do not need to respond to the same request twice. However, if you have deleted information since the last </w:t>
      </w:r>
      <w:proofErr w:type="gramStart"/>
      <w:r w:rsidRPr="0093013E">
        <w:rPr>
          <w:rFonts w:ascii="Arial" w:eastAsia="Times New Roman" w:hAnsi="Arial" w:cs="Arial"/>
        </w:rPr>
        <w:t>request</w:t>
      </w:r>
      <w:proofErr w:type="gramEnd"/>
      <w:r w:rsidRPr="0093013E">
        <w:rPr>
          <w:rFonts w:ascii="Arial" w:eastAsia="Times New Roman" w:hAnsi="Arial" w:cs="Arial"/>
        </w:rPr>
        <w:t xml:space="preserve"> you should inform the individual of this.</w:t>
      </w:r>
    </w:p>
    <w:p w14:paraId="1481BAE4" w14:textId="6825564C" w:rsidR="0019610E" w:rsidRDefault="0019610E" w:rsidP="0019610E">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Note that whether a request is </w:t>
      </w:r>
      <w:proofErr w:type="gramStart"/>
      <w:r>
        <w:rPr>
          <w:rFonts w:ascii="Arial" w:eastAsia="Times New Roman" w:hAnsi="Arial" w:cs="Arial"/>
        </w:rPr>
        <w:t>excessive</w:t>
      </w:r>
      <w:proofErr w:type="gramEnd"/>
      <w:r w:rsidRPr="007204D4">
        <w:rPr>
          <w:rFonts w:ascii="Arial" w:eastAsia="Times New Roman" w:hAnsi="Arial" w:cs="Arial"/>
        </w:rPr>
        <w:t xml:space="preserve"> depends on the particular circumstances. </w:t>
      </w:r>
      <w:r>
        <w:rPr>
          <w:rFonts w:ascii="Arial" w:eastAsia="Times New Roman" w:hAnsi="Arial" w:cs="Arial"/>
        </w:rPr>
        <w:t>A SAR</w:t>
      </w:r>
      <w:r w:rsidRPr="007204D4">
        <w:rPr>
          <w:rFonts w:ascii="Arial" w:eastAsia="Times New Roman" w:hAnsi="Arial" w:cs="Arial"/>
        </w:rPr>
        <w:t xml:space="preserve"> will not necessarily be excessive jus</w:t>
      </w:r>
      <w:r>
        <w:rPr>
          <w:rFonts w:ascii="Arial" w:eastAsia="Times New Roman" w:hAnsi="Arial" w:cs="Arial"/>
        </w:rPr>
        <w:t xml:space="preserve">t because an individual has </w:t>
      </w:r>
      <w:r w:rsidRPr="0093013E">
        <w:rPr>
          <w:rFonts w:ascii="Arial" w:eastAsia="Times New Roman" w:hAnsi="Arial" w:cs="Arial"/>
        </w:rPr>
        <w:t>requested a large amount of information, even if you might find the request burdensome.</w:t>
      </w:r>
      <w:r>
        <w:rPr>
          <w:rFonts w:ascii="Arial" w:eastAsia="Times New Roman" w:hAnsi="Arial" w:cs="Arial"/>
        </w:rPr>
        <w:t xml:space="preserve"> (In such cases, you could consider asking the individual to clarify their request – see in Part C,</w:t>
      </w:r>
      <w:r w:rsidRPr="0093013E">
        <w:rPr>
          <w:rFonts w:ascii="Arial" w:eastAsia="Times New Roman" w:hAnsi="Arial" w:cs="Arial"/>
        </w:rPr>
        <w:t xml:space="preserve"> </w:t>
      </w:r>
      <w:proofErr w:type="gramStart"/>
      <w:r>
        <w:rPr>
          <w:rFonts w:ascii="Arial" w:eastAsia="Times New Roman" w:hAnsi="Arial" w:cs="Arial"/>
          <w:b/>
        </w:rPr>
        <w:t>Can</w:t>
      </w:r>
      <w:proofErr w:type="gramEnd"/>
      <w:r>
        <w:rPr>
          <w:rFonts w:ascii="Arial" w:eastAsia="Times New Roman" w:hAnsi="Arial" w:cs="Arial"/>
          <w:b/>
        </w:rPr>
        <w:t xml:space="preserve"> you ask an individual to clarify their SAR?</w:t>
      </w:r>
      <w:r>
        <w:rPr>
          <w:rFonts w:ascii="Arial" w:eastAsia="Times New Roman" w:hAnsi="Arial" w:cs="Arial"/>
        </w:rPr>
        <w:t>).</w:t>
      </w:r>
    </w:p>
    <w:p w14:paraId="3B9163BC" w14:textId="43545762" w:rsidR="0019610E" w:rsidRDefault="0019610E" w:rsidP="0019610E">
      <w:pPr>
        <w:spacing w:before="100" w:beforeAutospacing="1" w:after="100" w:afterAutospacing="1" w:line="240" w:lineRule="auto"/>
        <w:jc w:val="both"/>
        <w:rPr>
          <w:rFonts w:ascii="Arial" w:eastAsia="Times New Roman" w:hAnsi="Arial" w:cs="Arial"/>
        </w:rPr>
      </w:pPr>
      <w:r>
        <w:rPr>
          <w:rFonts w:ascii="Arial" w:eastAsia="Times New Roman" w:hAnsi="Arial" w:cs="Arial"/>
        </w:rPr>
        <w:lastRenderedPageBreak/>
        <w:t>As with the ‘manifestly unfounded’ exemption, SARs</w:t>
      </w:r>
      <w:r w:rsidRPr="0019610E">
        <w:rPr>
          <w:rFonts w:ascii="Arial" w:eastAsia="Times New Roman" w:hAnsi="Arial" w:cs="Arial"/>
        </w:rPr>
        <w:t xml:space="preserve"> should be considered on a </w:t>
      </w:r>
      <w:proofErr w:type="gramStart"/>
      <w:r w:rsidRPr="0019610E">
        <w:rPr>
          <w:rFonts w:ascii="Arial" w:eastAsia="Times New Roman" w:hAnsi="Arial" w:cs="Arial"/>
        </w:rPr>
        <w:t>case by case</w:t>
      </w:r>
      <w:proofErr w:type="gramEnd"/>
      <w:r w:rsidRPr="0019610E">
        <w:rPr>
          <w:rFonts w:ascii="Arial" w:eastAsia="Times New Roman" w:hAnsi="Arial" w:cs="Arial"/>
        </w:rPr>
        <w:t xml:space="preserve"> basis and that you should not assume that a </w:t>
      </w:r>
      <w:r>
        <w:rPr>
          <w:rFonts w:ascii="Arial" w:eastAsia="Times New Roman" w:hAnsi="Arial" w:cs="Arial"/>
        </w:rPr>
        <w:t>SAR</w:t>
      </w:r>
      <w:r w:rsidRPr="0019610E">
        <w:rPr>
          <w:rFonts w:ascii="Arial" w:eastAsia="Times New Roman" w:hAnsi="Arial" w:cs="Arial"/>
        </w:rPr>
        <w:t xml:space="preserve"> is manifestly excessive just because an individual has previously submitted a manifestly unfounded or excessive request. Importantly, the </w:t>
      </w:r>
      <w:r>
        <w:rPr>
          <w:rFonts w:ascii="Arial" w:eastAsia="Times New Roman" w:hAnsi="Arial" w:cs="Arial"/>
        </w:rPr>
        <w:t xml:space="preserve">ICO </w:t>
      </w:r>
      <w:r w:rsidRPr="0019610E">
        <w:rPr>
          <w:rFonts w:ascii="Arial" w:eastAsia="Times New Roman" w:hAnsi="Arial" w:cs="Arial"/>
        </w:rPr>
        <w:t>guidance emphasises that the word ‘manifestly’ means there must be an obvious or clear quality to the request being excessive and you must be able to demonstrate this to the individual and the ICO.</w:t>
      </w:r>
    </w:p>
    <w:p w14:paraId="71ABEA9F" w14:textId="432CED3B" w:rsidR="00910E7E" w:rsidRPr="007204D4" w:rsidRDefault="00910E7E" w:rsidP="00910E7E">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For other types of </w:t>
      </w:r>
      <w:proofErr w:type="gramStart"/>
      <w:r>
        <w:rPr>
          <w:rFonts w:ascii="Arial" w:eastAsia="Times New Roman" w:hAnsi="Arial" w:cs="Arial"/>
        </w:rPr>
        <w:t>request</w:t>
      </w:r>
      <w:proofErr w:type="gramEnd"/>
      <w:r w:rsidR="00690B73">
        <w:rPr>
          <w:rFonts w:ascii="Arial" w:eastAsia="Times New Roman" w:hAnsi="Arial" w:cs="Arial"/>
        </w:rPr>
        <w:t xml:space="preserve"> (objection to processing, erasure, restricting processing, rectification, and data portability)</w:t>
      </w:r>
      <w:r>
        <w:rPr>
          <w:rFonts w:ascii="Arial" w:eastAsia="Times New Roman" w:hAnsi="Arial" w:cs="Arial"/>
        </w:rPr>
        <w:t>, the ICO guidance indicates that a</w:t>
      </w:r>
      <w:r w:rsidRPr="007204D4">
        <w:rPr>
          <w:rFonts w:ascii="Arial" w:eastAsia="Times New Roman" w:hAnsi="Arial" w:cs="Arial"/>
        </w:rPr>
        <w:t xml:space="preserve"> request may be excessive if:</w:t>
      </w:r>
    </w:p>
    <w:p w14:paraId="6B54D583" w14:textId="325BF564" w:rsidR="00910E7E" w:rsidRDefault="00910E7E" w:rsidP="00910E7E">
      <w:pPr>
        <w:pStyle w:val="ListParagraph"/>
        <w:numPr>
          <w:ilvl w:val="0"/>
          <w:numId w:val="38"/>
        </w:numPr>
        <w:spacing w:before="100" w:beforeAutospacing="1" w:after="100" w:afterAutospacing="1" w:line="240" w:lineRule="auto"/>
        <w:jc w:val="both"/>
        <w:rPr>
          <w:rFonts w:ascii="Arial" w:eastAsia="Times New Roman" w:hAnsi="Arial" w:cs="Arial"/>
        </w:rPr>
      </w:pPr>
      <w:r w:rsidRPr="0093013E">
        <w:rPr>
          <w:rFonts w:ascii="Arial" w:eastAsia="Times New Roman" w:hAnsi="Arial" w:cs="Arial"/>
        </w:rPr>
        <w:t>it repeats the substance of previous requests; or</w:t>
      </w:r>
    </w:p>
    <w:p w14:paraId="308FF741" w14:textId="77777777" w:rsidR="00910E7E" w:rsidRPr="0093013E" w:rsidRDefault="00910E7E" w:rsidP="00910E7E">
      <w:pPr>
        <w:pStyle w:val="ListParagraph"/>
        <w:numPr>
          <w:ilvl w:val="0"/>
          <w:numId w:val="38"/>
        </w:numPr>
        <w:spacing w:before="100" w:beforeAutospacing="1" w:after="100" w:afterAutospacing="1" w:line="240" w:lineRule="auto"/>
        <w:jc w:val="both"/>
        <w:rPr>
          <w:rFonts w:ascii="Arial" w:eastAsia="Times New Roman" w:hAnsi="Arial" w:cs="Arial"/>
        </w:rPr>
      </w:pPr>
      <w:r w:rsidRPr="0093013E">
        <w:rPr>
          <w:rFonts w:ascii="Arial" w:eastAsia="Times New Roman" w:hAnsi="Arial" w:cs="Arial"/>
        </w:rPr>
        <w:t>it overlaps with other requests.</w:t>
      </w:r>
    </w:p>
    <w:p w14:paraId="2A659690" w14:textId="4FD05314" w:rsidR="00910E7E" w:rsidRDefault="00910E7E" w:rsidP="00910E7E">
      <w:pPr>
        <w:spacing w:before="100" w:beforeAutospacing="1" w:after="100" w:afterAutospacing="1" w:line="240" w:lineRule="auto"/>
        <w:jc w:val="both"/>
        <w:rPr>
          <w:rFonts w:ascii="Arial" w:eastAsia="Times New Roman" w:hAnsi="Arial" w:cs="Arial"/>
        </w:rPr>
      </w:pPr>
      <w:r w:rsidRPr="007204D4">
        <w:rPr>
          <w:rFonts w:ascii="Arial" w:eastAsia="Times New Roman" w:hAnsi="Arial" w:cs="Arial"/>
        </w:rPr>
        <w:t xml:space="preserve">However, </w:t>
      </w:r>
      <w:r>
        <w:rPr>
          <w:rFonts w:ascii="Arial" w:eastAsia="Times New Roman" w:hAnsi="Arial" w:cs="Arial"/>
        </w:rPr>
        <w:t xml:space="preserve">whether a request is </w:t>
      </w:r>
      <w:proofErr w:type="gramStart"/>
      <w:r>
        <w:rPr>
          <w:rFonts w:ascii="Arial" w:eastAsia="Times New Roman" w:hAnsi="Arial" w:cs="Arial"/>
        </w:rPr>
        <w:t>excessive</w:t>
      </w:r>
      <w:proofErr w:type="gramEnd"/>
      <w:r w:rsidRPr="007204D4">
        <w:rPr>
          <w:rFonts w:ascii="Arial" w:eastAsia="Times New Roman" w:hAnsi="Arial" w:cs="Arial"/>
        </w:rPr>
        <w:t xml:space="preserve"> depends on the particular circ</w:t>
      </w:r>
      <w:r>
        <w:rPr>
          <w:rFonts w:ascii="Arial" w:eastAsia="Times New Roman" w:hAnsi="Arial" w:cs="Arial"/>
        </w:rPr>
        <w:t>umstances. A request will not necessarily be excessive just because an individual:</w:t>
      </w:r>
    </w:p>
    <w:p w14:paraId="164DD394" w14:textId="77777777" w:rsidR="00910E7E" w:rsidRDefault="00910E7E" w:rsidP="00910E7E">
      <w:pPr>
        <w:pStyle w:val="ListParagraph"/>
        <w:numPr>
          <w:ilvl w:val="0"/>
          <w:numId w:val="39"/>
        </w:numPr>
        <w:spacing w:before="100" w:beforeAutospacing="1" w:after="100" w:afterAutospacing="1" w:line="240" w:lineRule="auto"/>
        <w:jc w:val="both"/>
        <w:rPr>
          <w:rFonts w:ascii="Arial" w:eastAsia="Times New Roman" w:hAnsi="Arial" w:cs="Arial"/>
        </w:rPr>
      </w:pPr>
      <w:r w:rsidRPr="0093013E">
        <w:rPr>
          <w:rFonts w:ascii="Arial" w:eastAsia="Times New Roman" w:hAnsi="Arial" w:cs="Arial"/>
        </w:rPr>
        <w:t>makes a request about the same issue. An individual may have legitimate reasons for making requests that repeat the content of previous requests</w:t>
      </w:r>
      <w:r>
        <w:rPr>
          <w:rFonts w:ascii="Arial" w:eastAsia="Times New Roman" w:hAnsi="Arial" w:cs="Arial"/>
        </w:rPr>
        <w:t xml:space="preserve">, </w:t>
      </w:r>
      <w:proofErr w:type="gramStart"/>
      <w:r>
        <w:rPr>
          <w:rFonts w:ascii="Arial" w:eastAsia="Times New Roman" w:hAnsi="Arial" w:cs="Arial"/>
        </w:rPr>
        <w:t>e.g.</w:t>
      </w:r>
      <w:proofErr w:type="gramEnd"/>
      <w:r>
        <w:rPr>
          <w:rFonts w:ascii="Arial" w:eastAsia="Times New Roman" w:hAnsi="Arial" w:cs="Arial"/>
        </w:rPr>
        <w:t xml:space="preserve"> </w:t>
      </w:r>
      <w:r w:rsidRPr="0093013E">
        <w:rPr>
          <w:rFonts w:ascii="Arial" w:eastAsia="Times New Roman" w:hAnsi="Arial" w:cs="Arial"/>
        </w:rPr>
        <w:t xml:space="preserve">if </w:t>
      </w:r>
      <w:r>
        <w:rPr>
          <w:rFonts w:ascii="Arial" w:eastAsia="Times New Roman" w:hAnsi="Arial" w:cs="Arial"/>
        </w:rPr>
        <w:t>[COMPANY]</w:t>
      </w:r>
      <w:r w:rsidRPr="0093013E">
        <w:rPr>
          <w:rFonts w:ascii="Arial" w:eastAsia="Times New Roman" w:hAnsi="Arial" w:cs="Arial"/>
        </w:rPr>
        <w:t xml:space="preserve"> has not handled previous requests properly</w:t>
      </w:r>
      <w:r>
        <w:rPr>
          <w:rFonts w:ascii="Arial" w:eastAsia="Times New Roman" w:hAnsi="Arial" w:cs="Arial"/>
        </w:rPr>
        <w:t>;</w:t>
      </w:r>
    </w:p>
    <w:p w14:paraId="42BA9042" w14:textId="77777777" w:rsidR="00910E7E" w:rsidRDefault="00910E7E" w:rsidP="00910E7E">
      <w:pPr>
        <w:pStyle w:val="ListParagraph"/>
        <w:numPr>
          <w:ilvl w:val="0"/>
          <w:numId w:val="39"/>
        </w:numPr>
        <w:spacing w:before="100" w:beforeAutospacing="1" w:after="100" w:afterAutospacing="1" w:line="240" w:lineRule="auto"/>
        <w:jc w:val="both"/>
        <w:rPr>
          <w:rFonts w:ascii="Arial" w:eastAsia="Times New Roman" w:hAnsi="Arial" w:cs="Arial"/>
        </w:rPr>
      </w:pPr>
      <w:r w:rsidRPr="0093013E">
        <w:rPr>
          <w:rFonts w:ascii="Arial" w:eastAsia="Times New Roman" w:hAnsi="Arial" w:cs="Arial"/>
        </w:rPr>
        <w:t>ma</w:t>
      </w:r>
      <w:r>
        <w:rPr>
          <w:rFonts w:ascii="Arial" w:eastAsia="Times New Roman" w:hAnsi="Arial" w:cs="Arial"/>
        </w:rPr>
        <w:t>kes</w:t>
      </w:r>
      <w:r w:rsidRPr="0093013E">
        <w:rPr>
          <w:rFonts w:ascii="Arial" w:eastAsia="Times New Roman" w:hAnsi="Arial" w:cs="Arial"/>
        </w:rPr>
        <w:t xml:space="preserve"> an overlapping request relating to </w:t>
      </w:r>
      <w:proofErr w:type="gramStart"/>
      <w:r w:rsidRPr="0093013E">
        <w:rPr>
          <w:rFonts w:ascii="Arial" w:eastAsia="Times New Roman" w:hAnsi="Arial" w:cs="Arial"/>
        </w:rPr>
        <w:t>a completely separate</w:t>
      </w:r>
      <w:proofErr w:type="gramEnd"/>
      <w:r w:rsidRPr="0093013E">
        <w:rPr>
          <w:rFonts w:ascii="Arial" w:eastAsia="Times New Roman" w:hAnsi="Arial" w:cs="Arial"/>
        </w:rPr>
        <w:t xml:space="preserve"> set of information; or</w:t>
      </w:r>
    </w:p>
    <w:p w14:paraId="7E5F6C57" w14:textId="2C62970C" w:rsidR="00910E7E" w:rsidRPr="00911751" w:rsidRDefault="00910E7E" w:rsidP="00910E7E">
      <w:pPr>
        <w:pStyle w:val="ListParagraph"/>
        <w:numPr>
          <w:ilvl w:val="0"/>
          <w:numId w:val="39"/>
        </w:numPr>
        <w:spacing w:before="100" w:beforeAutospacing="1" w:after="100" w:afterAutospacing="1" w:line="240" w:lineRule="auto"/>
        <w:jc w:val="both"/>
        <w:rPr>
          <w:rFonts w:ascii="Arial" w:eastAsia="Times New Roman" w:hAnsi="Arial" w:cs="Arial"/>
        </w:rPr>
      </w:pPr>
      <w:r w:rsidRPr="00910E7E">
        <w:rPr>
          <w:rFonts w:ascii="Arial" w:eastAsia="Times New Roman" w:hAnsi="Arial" w:cs="Arial"/>
        </w:rPr>
        <w:t>has previously submitted requests which have been manifestly unfounded or excessive.</w:t>
      </w:r>
    </w:p>
    <w:p w14:paraId="4882F4C6" w14:textId="0A05B6A9" w:rsidR="00EF0F6E" w:rsidRPr="00D33594" w:rsidRDefault="007204D4" w:rsidP="00EF1F42">
      <w:pPr>
        <w:spacing w:before="100" w:beforeAutospacing="1" w:after="100" w:afterAutospacing="1" w:line="240" w:lineRule="auto"/>
        <w:jc w:val="both"/>
        <w:rPr>
          <w:rFonts w:ascii="Arial" w:eastAsia="Times New Roman" w:hAnsi="Arial" w:cs="Arial"/>
        </w:rPr>
      </w:pPr>
      <w:r>
        <w:rPr>
          <w:rFonts w:ascii="Arial" w:eastAsia="Times New Roman" w:hAnsi="Arial" w:cs="Arial"/>
        </w:rPr>
        <w:t>As is clear from the above, t</w:t>
      </w:r>
      <w:r w:rsidR="00EF0F6E" w:rsidRPr="00D33594">
        <w:rPr>
          <w:rFonts w:ascii="Arial" w:eastAsia="Times New Roman" w:hAnsi="Arial" w:cs="Arial"/>
        </w:rPr>
        <w:t xml:space="preserve">here is a high threshold for being able to use </w:t>
      </w:r>
      <w:r w:rsidR="00494F7D" w:rsidRPr="00D33594">
        <w:rPr>
          <w:rFonts w:ascii="Arial" w:eastAsia="Times New Roman" w:hAnsi="Arial" w:cs="Arial"/>
        </w:rPr>
        <w:t xml:space="preserve">the ‘manifestly unfounded or excessive’ </w:t>
      </w:r>
      <w:r w:rsidR="00EF0F6E" w:rsidRPr="00D33594">
        <w:rPr>
          <w:rFonts w:ascii="Arial" w:eastAsia="Times New Roman" w:hAnsi="Arial" w:cs="Arial"/>
        </w:rPr>
        <w:t>exemption</w:t>
      </w:r>
      <w:r w:rsidR="00957978" w:rsidRPr="00D33594">
        <w:rPr>
          <w:rFonts w:ascii="Arial" w:eastAsia="Times New Roman" w:hAnsi="Arial" w:cs="Arial"/>
        </w:rPr>
        <w:t xml:space="preserve">. </w:t>
      </w:r>
      <w:r w:rsidR="006A2A9D" w:rsidRPr="00D33594">
        <w:rPr>
          <w:rFonts w:ascii="Arial" w:eastAsia="Times New Roman" w:hAnsi="Arial" w:cs="Arial"/>
        </w:rPr>
        <w:t>If you rely upon this exemption, you must be able to justify your decision and demonstrate why the request is</w:t>
      </w:r>
      <w:r w:rsidR="006A2A9D" w:rsidRPr="00D33594">
        <w:rPr>
          <w:rFonts w:ascii="Arial" w:eastAsia="Times New Roman" w:hAnsi="Arial" w:cs="Arial"/>
          <w:i/>
        </w:rPr>
        <w:t xml:space="preserve"> </w:t>
      </w:r>
      <w:r w:rsidR="006A2A9D" w:rsidRPr="00D33594">
        <w:rPr>
          <w:rFonts w:ascii="Arial" w:eastAsia="Times New Roman" w:hAnsi="Arial" w:cs="Arial"/>
        </w:rPr>
        <w:t xml:space="preserve">manifestly unfounded or excessive. Your reasoning should be documented for accountability purposes. </w:t>
      </w:r>
    </w:p>
    <w:p w14:paraId="7272BAAF" w14:textId="313C3232" w:rsidR="00EF0F6E" w:rsidRPr="00D33594" w:rsidRDefault="00EF0F6E"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Other exemptions may apply in relation to </w:t>
      </w:r>
      <w:r w:rsidR="00957978" w:rsidRPr="00D33594">
        <w:rPr>
          <w:rFonts w:ascii="Arial" w:eastAsia="Times New Roman" w:hAnsi="Arial" w:cs="Arial"/>
        </w:rPr>
        <w:t>certain</w:t>
      </w:r>
      <w:r w:rsidRPr="00D33594">
        <w:rPr>
          <w:rFonts w:ascii="Arial" w:eastAsia="Times New Roman" w:hAnsi="Arial" w:cs="Arial"/>
        </w:rPr>
        <w:t xml:space="preserve"> individual rights as set out </w:t>
      </w:r>
      <w:r w:rsidR="004827E8">
        <w:rPr>
          <w:rFonts w:ascii="Arial" w:eastAsia="Times New Roman" w:hAnsi="Arial" w:cs="Arial"/>
        </w:rPr>
        <w:t xml:space="preserve">in Part C, </w:t>
      </w:r>
      <w:r w:rsidRPr="00D33594">
        <w:rPr>
          <w:rFonts w:ascii="Arial" w:eastAsia="Times New Roman" w:hAnsi="Arial" w:cs="Arial"/>
        </w:rPr>
        <w:t xml:space="preserve">below (although be alert to the fact that these exemptions will rarely provide [COMPANY] with an exemption from complying with </w:t>
      </w:r>
      <w:r w:rsidRPr="00DC129C">
        <w:rPr>
          <w:rFonts w:ascii="Arial" w:eastAsia="Times New Roman" w:hAnsi="Arial" w:cs="Arial"/>
          <w:i/>
        </w:rPr>
        <w:t>all</w:t>
      </w:r>
      <w:r w:rsidRPr="00D33594">
        <w:rPr>
          <w:rFonts w:ascii="Arial" w:eastAsia="Times New Roman" w:hAnsi="Arial" w:cs="Arial"/>
        </w:rPr>
        <w:t xml:space="preserve"> aspects of a data protection request).</w:t>
      </w:r>
    </w:p>
    <w:p w14:paraId="6D5226E3" w14:textId="77777777" w:rsidR="004979D4" w:rsidRPr="00D33594" w:rsidRDefault="004979D4"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Can you charge a fee for processing a data protection request?</w:t>
      </w:r>
    </w:p>
    <w:p w14:paraId="03AAD285" w14:textId="77777777" w:rsidR="004979D4" w:rsidRPr="00D33594" w:rsidRDefault="004979D4"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You can only charge a fee in the following limited circumstances: </w:t>
      </w:r>
    </w:p>
    <w:p w14:paraId="4B5AFC20" w14:textId="77777777" w:rsidR="004979D4" w:rsidRPr="00D33594" w:rsidRDefault="004979D4" w:rsidP="00EF1F42">
      <w:pPr>
        <w:pStyle w:val="ListParagraph"/>
        <w:numPr>
          <w:ilvl w:val="0"/>
          <w:numId w:val="10"/>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request is manifestly unfounded or excessive (see </w:t>
      </w:r>
      <w:r w:rsidRPr="00D33594">
        <w:rPr>
          <w:rFonts w:ascii="Arial" w:eastAsia="Times New Roman" w:hAnsi="Arial" w:cs="Arial"/>
          <w:b/>
        </w:rPr>
        <w:t>Can you refuse to comply with a data protection request?</w:t>
      </w:r>
      <w:r w:rsidRPr="00D33594">
        <w:rPr>
          <w:rFonts w:ascii="Arial" w:eastAsia="Times New Roman" w:hAnsi="Arial" w:cs="Arial"/>
        </w:rPr>
        <w:t>); or</w:t>
      </w:r>
    </w:p>
    <w:p w14:paraId="7C874039" w14:textId="77777777" w:rsidR="004979D4" w:rsidRPr="00D33594" w:rsidRDefault="004979D4" w:rsidP="00EF1F42">
      <w:pPr>
        <w:pStyle w:val="ListParagraph"/>
        <w:numPr>
          <w:ilvl w:val="0"/>
          <w:numId w:val="10"/>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in the case of a SAR, the individual has requested additional copies of information. </w:t>
      </w:r>
    </w:p>
    <w:p w14:paraId="6BB7BA6C" w14:textId="75B0F74B" w:rsidR="004979D4" w:rsidRPr="006D0BA2" w:rsidRDefault="004979D4"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If you decide to charge a fee, you should base it on the reasonable administrative costs of complying with the request. </w:t>
      </w:r>
      <w:r w:rsidR="0019610E">
        <w:rPr>
          <w:rFonts w:ascii="Arial" w:eastAsia="Times New Roman" w:hAnsi="Arial" w:cs="Arial"/>
        </w:rPr>
        <w:t xml:space="preserve">In the context of SARs, the ICO guidance indicates that this may include the </w:t>
      </w:r>
      <w:r w:rsidR="0019610E" w:rsidRPr="0019610E">
        <w:rPr>
          <w:rFonts w:ascii="Arial" w:eastAsia="Times New Roman" w:hAnsi="Arial" w:cs="Arial"/>
        </w:rPr>
        <w:t xml:space="preserve">costs of assessing whether you are processing the requested information, </w:t>
      </w:r>
      <w:proofErr w:type="gramStart"/>
      <w:r w:rsidR="0019610E" w:rsidRPr="0019610E">
        <w:rPr>
          <w:rFonts w:ascii="Arial" w:eastAsia="Times New Roman" w:hAnsi="Arial" w:cs="Arial"/>
        </w:rPr>
        <w:t>locating</w:t>
      </w:r>
      <w:proofErr w:type="gramEnd"/>
      <w:r w:rsidR="0019610E" w:rsidRPr="0019610E">
        <w:rPr>
          <w:rFonts w:ascii="Arial" w:eastAsia="Times New Roman" w:hAnsi="Arial" w:cs="Arial"/>
        </w:rPr>
        <w:t xml:space="preserve"> and retrieving it, providing a copy of it and communicating the response to the individual. This may include the costs of photocopying, printing, equipment, supplies, etc. </w:t>
      </w:r>
      <w:r w:rsidR="0019610E">
        <w:rPr>
          <w:rFonts w:ascii="Arial" w:eastAsia="Times New Roman" w:hAnsi="Arial" w:cs="Arial"/>
        </w:rPr>
        <w:t>I</w:t>
      </w:r>
      <w:r w:rsidR="0019610E" w:rsidRPr="0019610E">
        <w:rPr>
          <w:rFonts w:ascii="Arial" w:eastAsia="Times New Roman" w:hAnsi="Arial" w:cs="Arial"/>
        </w:rPr>
        <w:t>t can also include the cost of staff time involved in complying with the request – based on a reasonable hourly rate.</w:t>
      </w:r>
      <w:r w:rsidR="006D0BA2">
        <w:rPr>
          <w:rFonts w:ascii="Arial" w:eastAsia="Times New Roman" w:hAnsi="Arial" w:cs="Arial"/>
        </w:rPr>
        <w:t xml:space="preserve"> [</w:t>
      </w:r>
      <w:r w:rsidR="006D0BA2">
        <w:rPr>
          <w:rFonts w:ascii="Arial" w:eastAsia="Times New Roman" w:hAnsi="Arial" w:cs="Arial"/>
          <w:i/>
        </w:rPr>
        <w:t>If you have a policy on how you calculate the amount of any fee, you could insert details here.</w:t>
      </w:r>
      <w:r w:rsidR="006D0BA2">
        <w:rPr>
          <w:rFonts w:ascii="Arial" w:eastAsia="Times New Roman" w:hAnsi="Arial" w:cs="Arial"/>
        </w:rPr>
        <w:t>]</w:t>
      </w:r>
    </w:p>
    <w:p w14:paraId="0277BAD9" w14:textId="26023195" w:rsidR="004979D4" w:rsidRPr="00D33594" w:rsidRDefault="004979D4"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You should contact the individual promptly and inform them that you are charging a fee, along with your reasons for doing so (and the information regarding complaints as detailed in </w:t>
      </w:r>
      <w:r w:rsidRPr="00D33594">
        <w:rPr>
          <w:rFonts w:ascii="Arial" w:eastAsia="Times New Roman" w:hAnsi="Arial" w:cs="Arial"/>
          <w:b/>
        </w:rPr>
        <w:t xml:space="preserve">Do </w:t>
      </w:r>
      <w:r w:rsidRPr="00D33594">
        <w:rPr>
          <w:rFonts w:ascii="Arial" w:eastAsia="Times New Roman" w:hAnsi="Arial" w:cs="Arial"/>
          <w:b/>
        </w:rPr>
        <w:lastRenderedPageBreak/>
        <w:t xml:space="preserve">you have to notify individuals of a refusal to comply with a data protection </w:t>
      </w:r>
      <w:proofErr w:type="gramStart"/>
      <w:r w:rsidRPr="00D33594">
        <w:rPr>
          <w:rFonts w:ascii="Arial" w:eastAsia="Times New Roman" w:hAnsi="Arial" w:cs="Arial"/>
          <w:b/>
        </w:rPr>
        <w:t>request?</w:t>
      </w:r>
      <w:r w:rsidRPr="00D33594">
        <w:rPr>
          <w:rFonts w:ascii="Arial" w:eastAsia="Times New Roman" w:hAnsi="Arial" w:cs="Arial"/>
        </w:rPr>
        <w:t>,</w:t>
      </w:r>
      <w:proofErr w:type="gramEnd"/>
      <w:r w:rsidRPr="00D33594">
        <w:rPr>
          <w:rFonts w:ascii="Arial" w:eastAsia="Times New Roman" w:hAnsi="Arial" w:cs="Arial"/>
        </w:rPr>
        <w:t xml:space="preserve"> below</w:t>
      </w:r>
      <w:r w:rsidRPr="00D33594">
        <w:rPr>
          <w:rFonts w:ascii="Arial" w:eastAsia="Times New Roman" w:hAnsi="Arial" w:cs="Arial"/>
          <w:bCs/>
          <w:sz w:val="24"/>
          <w:szCs w:val="24"/>
        </w:rPr>
        <w:t>)</w:t>
      </w:r>
      <w:r w:rsidRPr="00D33594">
        <w:rPr>
          <w:rFonts w:ascii="Arial" w:eastAsia="Times New Roman" w:hAnsi="Arial" w:cs="Arial"/>
        </w:rPr>
        <w:t xml:space="preserve">. </w:t>
      </w:r>
    </w:p>
    <w:p w14:paraId="4647C2D1" w14:textId="00EB7CC0" w:rsidR="004979D4" w:rsidRPr="00D33594" w:rsidRDefault="004979D4"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In cases where you are charging a fee</w:t>
      </w:r>
      <w:r w:rsidR="007E5013" w:rsidRPr="00D33594">
        <w:rPr>
          <w:rFonts w:ascii="Arial" w:eastAsia="Times New Roman" w:hAnsi="Arial" w:cs="Arial"/>
        </w:rPr>
        <w:t>,</w:t>
      </w:r>
      <w:r w:rsidRPr="00D33594">
        <w:rPr>
          <w:rFonts w:ascii="Arial" w:eastAsia="Times New Roman" w:hAnsi="Arial" w:cs="Arial"/>
        </w:rPr>
        <w:t xml:space="preserve"> you do not need to comply with the data protection request until you have received the fee. </w:t>
      </w:r>
    </w:p>
    <w:p w14:paraId="31CBAA54" w14:textId="4528EAFF" w:rsidR="004979D4" w:rsidRPr="00D33594" w:rsidRDefault="007E5013"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rPr>
        <w:t>For accountability purposes, you must k</w:t>
      </w:r>
      <w:r w:rsidR="004979D4" w:rsidRPr="00D33594">
        <w:rPr>
          <w:rFonts w:ascii="Arial" w:eastAsia="Times New Roman" w:hAnsi="Arial" w:cs="Arial"/>
        </w:rPr>
        <w:t>eep a record of your justification for charging a fee.</w:t>
      </w:r>
    </w:p>
    <w:p w14:paraId="61499E25" w14:textId="78941E69" w:rsidR="009C2B6F" w:rsidRPr="00D33594" w:rsidRDefault="005310D7" w:rsidP="00EF1F42">
      <w:pPr>
        <w:spacing w:before="100" w:beforeAutospacing="1" w:after="100" w:afterAutospacing="1" w:line="240" w:lineRule="auto"/>
        <w:jc w:val="both"/>
        <w:rPr>
          <w:rFonts w:ascii="Arial" w:eastAsia="Times New Roman" w:hAnsi="Arial" w:cs="Arial"/>
          <w:b/>
        </w:rPr>
      </w:pPr>
      <w:r w:rsidRPr="00D33594">
        <w:rPr>
          <w:rFonts w:ascii="Arial" w:eastAsia="Times New Roman" w:hAnsi="Arial" w:cs="Arial"/>
          <w:b/>
          <w:bCs/>
          <w:sz w:val="24"/>
          <w:szCs w:val="24"/>
        </w:rPr>
        <w:t>Do you have to notify individuals of</w:t>
      </w:r>
      <w:r w:rsidR="009C2B6F" w:rsidRPr="00D33594">
        <w:rPr>
          <w:rFonts w:ascii="Arial" w:eastAsia="Times New Roman" w:hAnsi="Arial" w:cs="Arial"/>
          <w:b/>
          <w:bCs/>
          <w:sz w:val="24"/>
          <w:szCs w:val="24"/>
        </w:rPr>
        <w:t xml:space="preserve"> a refusal to comply</w:t>
      </w:r>
      <w:r w:rsidR="009178CF" w:rsidRPr="00D33594">
        <w:rPr>
          <w:rFonts w:ascii="Arial" w:eastAsia="Times New Roman" w:hAnsi="Arial" w:cs="Arial"/>
          <w:b/>
          <w:bCs/>
          <w:sz w:val="24"/>
          <w:szCs w:val="24"/>
        </w:rPr>
        <w:t xml:space="preserve"> with a data protection request</w:t>
      </w:r>
      <w:r w:rsidR="009C2B6F" w:rsidRPr="00D33594">
        <w:rPr>
          <w:rFonts w:ascii="Arial" w:eastAsia="Times New Roman" w:hAnsi="Arial" w:cs="Arial"/>
          <w:b/>
          <w:bCs/>
          <w:sz w:val="24"/>
          <w:szCs w:val="24"/>
        </w:rPr>
        <w:t>?</w:t>
      </w:r>
    </w:p>
    <w:p w14:paraId="71D9F6FE" w14:textId="3374AAA5" w:rsidR="00604512" w:rsidRPr="00D33594" w:rsidRDefault="005310D7"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Yes. </w:t>
      </w:r>
      <w:r w:rsidR="00494F7D" w:rsidRPr="00D33594">
        <w:rPr>
          <w:rFonts w:ascii="Arial" w:eastAsia="Times New Roman" w:hAnsi="Arial" w:cs="Arial"/>
        </w:rPr>
        <w:t>If you are not going to comply with a data protection request in the first instance (whether this i</w:t>
      </w:r>
      <w:r w:rsidR="00371561" w:rsidRPr="00D33594">
        <w:rPr>
          <w:rFonts w:ascii="Arial" w:eastAsia="Times New Roman" w:hAnsi="Arial" w:cs="Arial"/>
        </w:rPr>
        <w:t>s because you are relying on the ‘manifestly unfounded or excessive’ or other exemption</w:t>
      </w:r>
      <w:r w:rsidRPr="00D33594">
        <w:rPr>
          <w:rFonts w:ascii="Arial" w:eastAsia="Times New Roman" w:hAnsi="Arial" w:cs="Arial"/>
        </w:rPr>
        <w:t>(s)</w:t>
      </w:r>
      <w:r w:rsidR="000A0B88" w:rsidRPr="00D33594">
        <w:rPr>
          <w:rFonts w:ascii="Arial" w:eastAsia="Times New Roman" w:hAnsi="Arial" w:cs="Arial"/>
        </w:rPr>
        <w:t>,</w:t>
      </w:r>
      <w:r w:rsidR="00494F7D" w:rsidRPr="00D33594">
        <w:rPr>
          <w:rFonts w:ascii="Arial" w:eastAsia="Times New Roman" w:hAnsi="Arial" w:cs="Arial"/>
        </w:rPr>
        <w:t xml:space="preserve"> you intend to charge a fee</w:t>
      </w:r>
      <w:r w:rsidR="000A0B88" w:rsidRPr="00D33594">
        <w:rPr>
          <w:rFonts w:ascii="Arial" w:eastAsia="Times New Roman" w:hAnsi="Arial" w:cs="Arial"/>
        </w:rPr>
        <w:t>,</w:t>
      </w:r>
      <w:r w:rsidR="00494F7D" w:rsidRPr="00D33594">
        <w:rPr>
          <w:rFonts w:ascii="Arial" w:eastAsia="Times New Roman" w:hAnsi="Arial" w:cs="Arial"/>
        </w:rPr>
        <w:t xml:space="preserve"> or you are requesting additional identification information</w:t>
      </w:r>
      <w:r w:rsidR="00604512" w:rsidRPr="00D33594">
        <w:rPr>
          <w:rFonts w:ascii="Arial" w:eastAsia="Times New Roman" w:hAnsi="Arial" w:cs="Arial"/>
        </w:rPr>
        <w:t>) y</w:t>
      </w:r>
      <w:r w:rsidR="009C2B6F" w:rsidRPr="00D33594">
        <w:rPr>
          <w:rFonts w:ascii="Arial" w:eastAsia="Times New Roman" w:hAnsi="Arial" w:cs="Arial"/>
        </w:rPr>
        <w:t xml:space="preserve">ou </w:t>
      </w:r>
      <w:r w:rsidR="00604512" w:rsidRPr="00D33594">
        <w:rPr>
          <w:rFonts w:ascii="Arial" w:eastAsia="Times New Roman" w:hAnsi="Arial" w:cs="Arial"/>
        </w:rPr>
        <w:t xml:space="preserve">need to </w:t>
      </w:r>
      <w:r w:rsidR="00957978" w:rsidRPr="00D33594">
        <w:rPr>
          <w:rFonts w:ascii="Arial" w:eastAsia="Times New Roman" w:hAnsi="Arial" w:cs="Arial"/>
        </w:rPr>
        <w:t>let the individual</w:t>
      </w:r>
      <w:r w:rsidR="00371561" w:rsidRPr="00D33594">
        <w:rPr>
          <w:rFonts w:ascii="Arial" w:eastAsia="Times New Roman" w:hAnsi="Arial" w:cs="Arial"/>
        </w:rPr>
        <w:t xml:space="preserve"> know and provide them with specific information regarding complaints and enforcement of their rights</w:t>
      </w:r>
      <w:r w:rsidR="00604512" w:rsidRPr="00D33594">
        <w:rPr>
          <w:rFonts w:ascii="Arial" w:eastAsia="Times New Roman" w:hAnsi="Arial" w:cs="Arial"/>
        </w:rPr>
        <w:t xml:space="preserve">. </w:t>
      </w:r>
    </w:p>
    <w:p w14:paraId="6044DD90" w14:textId="78620B29" w:rsidR="009C2B6F" w:rsidRPr="00D33594" w:rsidRDefault="00604512"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You </w:t>
      </w:r>
      <w:r w:rsidR="009C2B6F" w:rsidRPr="00D33594">
        <w:rPr>
          <w:rFonts w:ascii="Arial" w:eastAsia="Times New Roman" w:hAnsi="Arial" w:cs="Arial"/>
        </w:rPr>
        <w:t xml:space="preserve">must inform the individual </w:t>
      </w:r>
      <w:r w:rsidRPr="00D33594">
        <w:rPr>
          <w:rFonts w:ascii="Arial" w:eastAsia="Times New Roman" w:hAnsi="Arial" w:cs="Arial"/>
        </w:rPr>
        <w:t xml:space="preserve">of a refusal to comply </w:t>
      </w:r>
      <w:r w:rsidR="009C2B6F" w:rsidRPr="00D33594">
        <w:rPr>
          <w:rFonts w:ascii="Arial" w:eastAsia="Times New Roman" w:hAnsi="Arial" w:cs="Arial"/>
        </w:rPr>
        <w:t xml:space="preserve">without undue delay (and, in any event, within one month of receipt of the </w:t>
      </w:r>
      <w:r w:rsidR="00D51FBA" w:rsidRPr="00D33594">
        <w:rPr>
          <w:rFonts w:ascii="Arial" w:eastAsia="Times New Roman" w:hAnsi="Arial" w:cs="Arial"/>
        </w:rPr>
        <w:t>data protection request</w:t>
      </w:r>
      <w:r w:rsidR="009C2B6F" w:rsidRPr="00D33594">
        <w:rPr>
          <w:rFonts w:ascii="Arial" w:eastAsia="Times New Roman" w:hAnsi="Arial" w:cs="Arial"/>
        </w:rPr>
        <w:t>)</w:t>
      </w:r>
      <w:r w:rsidRPr="00D33594">
        <w:rPr>
          <w:rFonts w:ascii="Arial" w:eastAsia="Times New Roman" w:hAnsi="Arial" w:cs="Arial"/>
        </w:rPr>
        <w:t>. Your communication to the individual should include</w:t>
      </w:r>
      <w:r w:rsidR="004979D4" w:rsidRPr="00D33594">
        <w:rPr>
          <w:rFonts w:ascii="Arial" w:eastAsia="Times New Roman" w:hAnsi="Arial" w:cs="Arial"/>
        </w:rPr>
        <w:t xml:space="preserve"> details of</w:t>
      </w:r>
      <w:r w:rsidR="009C2B6F" w:rsidRPr="00D33594">
        <w:rPr>
          <w:rFonts w:ascii="Arial" w:eastAsia="Times New Roman" w:hAnsi="Arial" w:cs="Arial"/>
        </w:rPr>
        <w:t>:</w:t>
      </w:r>
    </w:p>
    <w:p w14:paraId="4CF4BB46" w14:textId="77777777" w:rsidR="009C2B6F" w:rsidRPr="00D33594" w:rsidRDefault="009C2B6F" w:rsidP="00EF1F42">
      <w:pPr>
        <w:numPr>
          <w:ilvl w:val="0"/>
          <w:numId w:val="11"/>
        </w:numPr>
        <w:tabs>
          <w:tab w:val="num" w:pos="720"/>
        </w:tabs>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reasons [COMPANY] is not taking </w:t>
      </w:r>
      <w:proofErr w:type="gramStart"/>
      <w:r w:rsidRPr="00D33594">
        <w:rPr>
          <w:rFonts w:ascii="Arial" w:eastAsia="Times New Roman" w:hAnsi="Arial" w:cs="Arial"/>
        </w:rPr>
        <w:t>action;</w:t>
      </w:r>
      <w:proofErr w:type="gramEnd"/>
    </w:p>
    <w:p w14:paraId="63C13DBA" w14:textId="09DEC01A" w:rsidR="009C2B6F" w:rsidRPr="00D33594" w:rsidRDefault="009C2B6F" w:rsidP="00EF1F42">
      <w:pPr>
        <w:numPr>
          <w:ilvl w:val="0"/>
          <w:numId w:val="11"/>
        </w:numPr>
        <w:tabs>
          <w:tab w:val="num" w:pos="720"/>
        </w:tabs>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the</w:t>
      </w:r>
      <w:r w:rsidR="00833E69">
        <w:rPr>
          <w:rFonts w:ascii="Arial" w:eastAsia="Times New Roman" w:hAnsi="Arial" w:cs="Arial"/>
        </w:rPr>
        <w:t xml:space="preserve"> individual’s</w:t>
      </w:r>
      <w:r w:rsidRPr="00D33594">
        <w:rPr>
          <w:rFonts w:ascii="Arial" w:eastAsia="Times New Roman" w:hAnsi="Arial" w:cs="Arial"/>
        </w:rPr>
        <w:t xml:space="preserve"> right to make a complaint to the </w:t>
      </w:r>
      <w:r w:rsidR="0030601D" w:rsidRPr="00D33594">
        <w:rPr>
          <w:rFonts w:ascii="Arial" w:eastAsia="Times New Roman" w:hAnsi="Arial" w:cs="Arial"/>
        </w:rPr>
        <w:t>appropriate</w:t>
      </w:r>
      <w:r w:rsidRPr="00D33594">
        <w:rPr>
          <w:rFonts w:ascii="Arial" w:eastAsia="Times New Roman" w:hAnsi="Arial" w:cs="Arial"/>
        </w:rPr>
        <w:t xml:space="preserve"> supervisory authority</w:t>
      </w:r>
      <w:r w:rsidR="0030601D" w:rsidRPr="00D33594">
        <w:rPr>
          <w:rFonts w:ascii="Arial" w:eastAsia="Times New Roman" w:hAnsi="Arial" w:cs="Arial"/>
        </w:rPr>
        <w:t xml:space="preserve"> (</w:t>
      </w:r>
      <w:proofErr w:type="gramStart"/>
      <w:r w:rsidR="0048660A">
        <w:rPr>
          <w:rFonts w:ascii="Arial" w:eastAsia="Times New Roman" w:hAnsi="Arial" w:cs="Arial"/>
        </w:rPr>
        <w:t>i.e</w:t>
      </w:r>
      <w:r w:rsidR="002F2B55">
        <w:rPr>
          <w:rFonts w:ascii="Arial" w:eastAsia="Times New Roman" w:hAnsi="Arial" w:cs="Arial"/>
        </w:rPr>
        <w:t>.</w:t>
      </w:r>
      <w:proofErr w:type="gramEnd"/>
      <w:r w:rsidR="0048660A">
        <w:rPr>
          <w:rFonts w:ascii="Arial" w:eastAsia="Times New Roman" w:hAnsi="Arial" w:cs="Arial"/>
        </w:rPr>
        <w:t xml:space="preserve"> the </w:t>
      </w:r>
      <w:r w:rsidR="0030601D" w:rsidRPr="00D33594">
        <w:rPr>
          <w:rFonts w:ascii="Arial" w:eastAsia="Times New Roman" w:hAnsi="Arial" w:cs="Arial"/>
        </w:rPr>
        <w:t>ICO in the UK)</w:t>
      </w:r>
      <w:r w:rsidRPr="00D33594">
        <w:rPr>
          <w:rFonts w:ascii="Arial" w:eastAsia="Times New Roman" w:hAnsi="Arial" w:cs="Arial"/>
        </w:rPr>
        <w:t>; and</w:t>
      </w:r>
    </w:p>
    <w:p w14:paraId="0769E57C" w14:textId="77777777" w:rsidR="009C2B6F" w:rsidRPr="00D33594" w:rsidRDefault="009C2B6F" w:rsidP="00EF1F42">
      <w:pPr>
        <w:numPr>
          <w:ilvl w:val="0"/>
          <w:numId w:val="11"/>
        </w:numPr>
        <w:tabs>
          <w:tab w:val="num" w:pos="720"/>
        </w:tabs>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their ability to seek to enforce this right through a judicial remedy.</w:t>
      </w:r>
    </w:p>
    <w:p w14:paraId="77816EC0" w14:textId="36EE44F0" w:rsidR="005310D7" w:rsidRPr="00D33594" w:rsidRDefault="00E03592"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Do you have to </w:t>
      </w:r>
      <w:r w:rsidR="005310D7" w:rsidRPr="00D33594">
        <w:rPr>
          <w:rFonts w:ascii="Arial" w:eastAsia="Times New Roman" w:hAnsi="Arial" w:cs="Arial"/>
          <w:b/>
          <w:bCs/>
          <w:sz w:val="24"/>
          <w:szCs w:val="24"/>
        </w:rPr>
        <w:t xml:space="preserve">communicate </w:t>
      </w:r>
      <w:r w:rsidR="00300DC8" w:rsidRPr="00D33594">
        <w:rPr>
          <w:rFonts w:ascii="Arial" w:eastAsia="Times New Roman" w:hAnsi="Arial" w:cs="Arial"/>
          <w:b/>
          <w:bCs/>
          <w:sz w:val="24"/>
          <w:szCs w:val="24"/>
        </w:rPr>
        <w:t>your response to</w:t>
      </w:r>
      <w:r w:rsidR="005310D7" w:rsidRPr="00D33594">
        <w:rPr>
          <w:rFonts w:ascii="Arial" w:eastAsia="Times New Roman" w:hAnsi="Arial" w:cs="Arial"/>
          <w:b/>
          <w:bCs/>
          <w:sz w:val="24"/>
          <w:szCs w:val="24"/>
        </w:rPr>
        <w:t xml:space="preserve"> a data protection request</w:t>
      </w:r>
      <w:r w:rsidR="003C2B63" w:rsidRPr="00D33594">
        <w:rPr>
          <w:rFonts w:ascii="Arial" w:eastAsia="Times New Roman" w:hAnsi="Arial" w:cs="Arial"/>
          <w:b/>
          <w:bCs/>
          <w:sz w:val="24"/>
          <w:szCs w:val="24"/>
        </w:rPr>
        <w:t xml:space="preserve"> in writing</w:t>
      </w:r>
      <w:r w:rsidR="005310D7" w:rsidRPr="00D33594">
        <w:rPr>
          <w:rFonts w:ascii="Arial" w:eastAsia="Times New Roman" w:hAnsi="Arial" w:cs="Arial"/>
          <w:b/>
          <w:bCs/>
          <w:sz w:val="24"/>
          <w:szCs w:val="24"/>
        </w:rPr>
        <w:t>?</w:t>
      </w:r>
    </w:p>
    <w:p w14:paraId="1514EEE2" w14:textId="207E0084" w:rsidR="00516915" w:rsidRPr="00D33594" w:rsidRDefault="002B245F" w:rsidP="00EF1F42">
      <w:pPr>
        <w:spacing w:before="100" w:beforeAutospacing="1" w:after="100" w:afterAutospacing="1" w:line="240" w:lineRule="auto"/>
        <w:jc w:val="both"/>
        <w:rPr>
          <w:rFonts w:ascii="Arial" w:eastAsia="Times New Roman" w:hAnsi="Arial" w:cs="Arial"/>
        </w:rPr>
      </w:pPr>
      <w:proofErr w:type="gramStart"/>
      <w:r w:rsidRPr="00D33594">
        <w:rPr>
          <w:rFonts w:ascii="Arial" w:eastAsia="Times New Roman" w:hAnsi="Arial" w:cs="Arial"/>
        </w:rPr>
        <w:t>As a general rule</w:t>
      </w:r>
      <w:proofErr w:type="gramEnd"/>
      <w:r w:rsidRPr="00D33594">
        <w:rPr>
          <w:rFonts w:ascii="Arial" w:eastAsia="Times New Roman" w:hAnsi="Arial" w:cs="Arial"/>
        </w:rPr>
        <w:t xml:space="preserve">, information and communications in response to a data protection request should be in writing. However, they can be </w:t>
      </w:r>
      <w:r w:rsidR="000A0B88" w:rsidRPr="00D33594">
        <w:rPr>
          <w:rFonts w:ascii="Arial" w:eastAsia="Times New Roman" w:hAnsi="Arial" w:cs="Arial"/>
        </w:rPr>
        <w:t xml:space="preserve">provided </w:t>
      </w:r>
      <w:r w:rsidRPr="00D33594">
        <w:rPr>
          <w:rFonts w:ascii="Arial" w:eastAsia="Times New Roman" w:hAnsi="Arial" w:cs="Arial"/>
        </w:rPr>
        <w:t>by other means (including electronic means) where appropriate (see</w:t>
      </w:r>
      <w:r w:rsidR="0048660A">
        <w:rPr>
          <w:rFonts w:ascii="Arial" w:eastAsia="Times New Roman" w:hAnsi="Arial" w:cs="Arial"/>
        </w:rPr>
        <w:t xml:space="preserve"> in Part C</w:t>
      </w:r>
      <w:r w:rsidRPr="00D33594">
        <w:rPr>
          <w:rFonts w:ascii="Arial" w:eastAsia="Times New Roman" w:hAnsi="Arial" w:cs="Arial"/>
        </w:rPr>
        <w:t xml:space="preserve"> </w:t>
      </w:r>
      <w:r w:rsidR="002F6BD5" w:rsidRPr="00D33594">
        <w:rPr>
          <w:rFonts w:ascii="Arial" w:eastAsia="Times New Roman" w:hAnsi="Arial" w:cs="Arial"/>
          <w:b/>
        </w:rPr>
        <w:t xml:space="preserve">How should </w:t>
      </w:r>
      <w:r w:rsidR="001E6912">
        <w:rPr>
          <w:rFonts w:ascii="Arial" w:eastAsia="Times New Roman" w:hAnsi="Arial" w:cs="Arial"/>
          <w:b/>
        </w:rPr>
        <w:t xml:space="preserve">you provide </w:t>
      </w:r>
      <w:r w:rsidR="002F6BD5" w:rsidRPr="00D33594">
        <w:rPr>
          <w:rFonts w:ascii="Arial" w:eastAsia="Times New Roman" w:hAnsi="Arial" w:cs="Arial"/>
          <w:b/>
        </w:rPr>
        <w:t xml:space="preserve">the results of </w:t>
      </w:r>
      <w:r w:rsidR="00957978" w:rsidRPr="00D33594">
        <w:rPr>
          <w:rFonts w:ascii="Arial" w:eastAsia="Times New Roman" w:hAnsi="Arial" w:cs="Arial"/>
          <w:b/>
        </w:rPr>
        <w:t>a</w:t>
      </w:r>
      <w:r w:rsidR="002F6BD5" w:rsidRPr="00D33594">
        <w:rPr>
          <w:rFonts w:ascii="Arial" w:eastAsia="Times New Roman" w:hAnsi="Arial" w:cs="Arial"/>
          <w:b/>
        </w:rPr>
        <w:t xml:space="preserve"> SAR to the individual?</w:t>
      </w:r>
      <w:r w:rsidR="002F6BD5" w:rsidRPr="00D33594">
        <w:rPr>
          <w:rFonts w:ascii="Arial" w:eastAsia="Times New Roman" w:hAnsi="Arial" w:cs="Arial"/>
        </w:rPr>
        <w:t xml:space="preserve">). </w:t>
      </w:r>
    </w:p>
    <w:p w14:paraId="1043E7EB" w14:textId="31FA7EFD" w:rsidR="004739FA" w:rsidRDefault="002F6BD5" w:rsidP="00CE0998">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All communications relating to the request must be in a concise, transparent, </w:t>
      </w:r>
      <w:proofErr w:type="gramStart"/>
      <w:r w:rsidRPr="00D33594">
        <w:rPr>
          <w:rFonts w:ascii="Arial" w:eastAsia="Times New Roman" w:hAnsi="Arial" w:cs="Arial"/>
        </w:rPr>
        <w:t>intelligible</w:t>
      </w:r>
      <w:proofErr w:type="gramEnd"/>
      <w:r w:rsidRPr="00D33594">
        <w:rPr>
          <w:rFonts w:ascii="Arial" w:eastAsia="Times New Roman" w:hAnsi="Arial" w:cs="Arial"/>
        </w:rPr>
        <w:t xml:space="preserve"> and easily accessible form, using clear and plain language.</w:t>
      </w:r>
    </w:p>
    <w:p w14:paraId="5D5EE5CE" w14:textId="62B7B291" w:rsidR="00962F76" w:rsidRPr="00D33594" w:rsidRDefault="001C7C0D" w:rsidP="00EF1F42">
      <w:pPr>
        <w:spacing w:before="100" w:beforeAutospacing="1" w:after="100" w:afterAutospacing="1" w:line="240" w:lineRule="auto"/>
        <w:jc w:val="both"/>
        <w:outlineLvl w:val="1"/>
        <w:rPr>
          <w:rFonts w:ascii="Arial" w:eastAsia="Times New Roman" w:hAnsi="Arial" w:cs="Arial"/>
          <w:b/>
          <w:sz w:val="24"/>
          <w:szCs w:val="24"/>
        </w:rPr>
      </w:pPr>
      <w:r w:rsidRPr="00D33594">
        <w:rPr>
          <w:rFonts w:ascii="Arial" w:eastAsia="Times New Roman" w:hAnsi="Arial" w:cs="Arial"/>
          <w:b/>
          <w:sz w:val="24"/>
          <w:szCs w:val="24"/>
        </w:rPr>
        <w:t xml:space="preserve">PART C: INDIVIDUAL RIGHTS </w:t>
      </w:r>
    </w:p>
    <w:p w14:paraId="7D00A37E" w14:textId="05F42A31" w:rsidR="00E25D69" w:rsidRPr="00D33594" w:rsidRDefault="00962F76"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Whenever you are handling individuals’ data protection requests you must be able to demonstrate compliance with the general requirements set out above in Part B. You will also need to demonstrate compliance with the specific requirements in relation to the </w:t>
      </w:r>
      <w:proofErr w:type="gramStart"/>
      <w:r w:rsidRPr="00D33594">
        <w:rPr>
          <w:rFonts w:ascii="Arial" w:eastAsia="Times New Roman" w:hAnsi="Arial" w:cs="Arial"/>
        </w:rPr>
        <w:t>particular data</w:t>
      </w:r>
      <w:proofErr w:type="gramEnd"/>
      <w:r w:rsidRPr="00D33594">
        <w:rPr>
          <w:rFonts w:ascii="Arial" w:eastAsia="Times New Roman" w:hAnsi="Arial" w:cs="Arial"/>
        </w:rPr>
        <w:t xml:space="preserve"> protection request you are handling</w:t>
      </w:r>
      <w:r w:rsidR="004979D4" w:rsidRPr="00D33594">
        <w:rPr>
          <w:rFonts w:ascii="Arial" w:eastAsia="Times New Roman" w:hAnsi="Arial" w:cs="Arial"/>
        </w:rPr>
        <w:t>,</w:t>
      </w:r>
      <w:r w:rsidRPr="00D33594">
        <w:rPr>
          <w:rFonts w:ascii="Arial" w:eastAsia="Times New Roman" w:hAnsi="Arial" w:cs="Arial"/>
        </w:rPr>
        <w:t xml:space="preserve"> as set out below in </w:t>
      </w:r>
      <w:r w:rsidR="0048660A">
        <w:rPr>
          <w:rFonts w:ascii="Arial" w:eastAsia="Times New Roman" w:hAnsi="Arial" w:cs="Arial"/>
        </w:rPr>
        <w:t xml:space="preserve">this </w:t>
      </w:r>
      <w:r w:rsidRPr="00D33594">
        <w:rPr>
          <w:rFonts w:ascii="Arial" w:eastAsia="Times New Roman" w:hAnsi="Arial" w:cs="Arial"/>
        </w:rPr>
        <w:t xml:space="preserve">Part C. </w:t>
      </w:r>
    </w:p>
    <w:p w14:paraId="43DB008E" w14:textId="1013CDD8" w:rsidR="00EF0F6E" w:rsidRPr="00D33594" w:rsidRDefault="00EF0F6E" w:rsidP="00EF1F42">
      <w:pPr>
        <w:pStyle w:val="ListParagraph"/>
        <w:numPr>
          <w:ilvl w:val="0"/>
          <w:numId w:val="20"/>
        </w:numPr>
        <w:spacing w:before="100" w:beforeAutospacing="1" w:after="100" w:afterAutospacing="1" w:line="240" w:lineRule="auto"/>
        <w:jc w:val="both"/>
        <w:outlineLvl w:val="1"/>
        <w:rPr>
          <w:rFonts w:ascii="Arial" w:eastAsia="Times New Roman" w:hAnsi="Arial" w:cs="Arial"/>
          <w:b/>
          <w:sz w:val="24"/>
          <w:szCs w:val="24"/>
          <w:u w:val="single"/>
        </w:rPr>
      </w:pPr>
      <w:r w:rsidRPr="00D33594">
        <w:rPr>
          <w:rFonts w:ascii="Arial" w:eastAsia="Times New Roman" w:hAnsi="Arial" w:cs="Arial"/>
          <w:b/>
          <w:sz w:val="24"/>
          <w:szCs w:val="24"/>
          <w:u w:val="single"/>
        </w:rPr>
        <w:t xml:space="preserve">Subject </w:t>
      </w:r>
      <w:r w:rsidR="0048660A">
        <w:rPr>
          <w:rFonts w:ascii="Arial" w:eastAsia="Times New Roman" w:hAnsi="Arial" w:cs="Arial"/>
          <w:b/>
          <w:sz w:val="24"/>
          <w:szCs w:val="24"/>
          <w:u w:val="single"/>
        </w:rPr>
        <w:t>a</w:t>
      </w:r>
      <w:r w:rsidRPr="00D33594">
        <w:rPr>
          <w:rFonts w:ascii="Arial" w:eastAsia="Times New Roman" w:hAnsi="Arial" w:cs="Arial"/>
          <w:b/>
          <w:sz w:val="24"/>
          <w:szCs w:val="24"/>
          <w:u w:val="single"/>
        </w:rPr>
        <w:t xml:space="preserve">ccess </w:t>
      </w:r>
      <w:r w:rsidR="0048660A">
        <w:rPr>
          <w:rFonts w:ascii="Arial" w:eastAsia="Times New Roman" w:hAnsi="Arial" w:cs="Arial"/>
          <w:b/>
          <w:sz w:val="24"/>
          <w:szCs w:val="24"/>
          <w:u w:val="single"/>
        </w:rPr>
        <w:t>r</w:t>
      </w:r>
      <w:r w:rsidR="0048660A" w:rsidRPr="00D33594">
        <w:rPr>
          <w:rFonts w:ascii="Arial" w:eastAsia="Times New Roman" w:hAnsi="Arial" w:cs="Arial"/>
          <w:b/>
          <w:sz w:val="24"/>
          <w:szCs w:val="24"/>
          <w:u w:val="single"/>
        </w:rPr>
        <w:t xml:space="preserve">equests </w:t>
      </w:r>
      <w:r w:rsidRPr="00D33594">
        <w:rPr>
          <w:rFonts w:ascii="Arial" w:eastAsia="Times New Roman" w:hAnsi="Arial" w:cs="Arial"/>
          <w:b/>
          <w:sz w:val="24"/>
          <w:szCs w:val="24"/>
          <w:u w:val="single"/>
        </w:rPr>
        <w:t xml:space="preserve">(SARs) </w:t>
      </w:r>
    </w:p>
    <w:p w14:paraId="65299E10" w14:textId="77777777" w:rsidR="007930C3" w:rsidRPr="00D33594" w:rsidRDefault="007930C3" w:rsidP="00EF1F42">
      <w:pPr>
        <w:pStyle w:val="ListParagraph"/>
        <w:spacing w:before="100" w:beforeAutospacing="1" w:after="100" w:afterAutospacing="1" w:line="240" w:lineRule="auto"/>
        <w:ind w:left="1080"/>
        <w:jc w:val="both"/>
        <w:outlineLvl w:val="1"/>
        <w:rPr>
          <w:rFonts w:ascii="Arial" w:eastAsia="Times New Roman" w:hAnsi="Arial" w:cs="Arial"/>
          <w:b/>
          <w:sz w:val="24"/>
          <w:szCs w:val="24"/>
        </w:rPr>
      </w:pPr>
    </w:p>
    <w:p w14:paraId="3FEB4CCD" w14:textId="40EE1E21" w:rsidR="007930C3" w:rsidRPr="00D33594" w:rsidRDefault="007930C3" w:rsidP="00EF1F42">
      <w:pPr>
        <w:pStyle w:val="ListParagraph"/>
        <w:spacing w:before="100" w:beforeAutospacing="1" w:after="100" w:afterAutospacing="1" w:line="240" w:lineRule="auto"/>
        <w:ind w:left="0"/>
        <w:jc w:val="both"/>
        <w:outlineLvl w:val="1"/>
        <w:rPr>
          <w:rFonts w:ascii="Arial" w:eastAsia="Times New Roman" w:hAnsi="Arial" w:cs="Arial"/>
          <w:b/>
          <w:sz w:val="24"/>
          <w:szCs w:val="24"/>
        </w:rPr>
      </w:pPr>
      <w:r w:rsidRPr="00D33594">
        <w:rPr>
          <w:rFonts w:ascii="Arial" w:eastAsia="Times New Roman" w:hAnsi="Arial" w:cs="Arial"/>
          <w:b/>
          <w:sz w:val="24"/>
          <w:szCs w:val="24"/>
        </w:rPr>
        <w:t>What is a SAR?</w:t>
      </w:r>
    </w:p>
    <w:p w14:paraId="506D30AD" w14:textId="62CC8BB1" w:rsidR="00EF0F6E" w:rsidRDefault="00962F76"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As a controller</w:t>
      </w:r>
      <w:r w:rsidR="004979D4" w:rsidRPr="00D33594">
        <w:rPr>
          <w:rFonts w:ascii="Arial" w:eastAsia="Times New Roman" w:hAnsi="Arial" w:cs="Arial"/>
        </w:rPr>
        <w:t>,</w:t>
      </w:r>
      <w:r w:rsidRPr="00D33594">
        <w:rPr>
          <w:rFonts w:ascii="Arial" w:eastAsia="Times New Roman" w:hAnsi="Arial" w:cs="Arial"/>
        </w:rPr>
        <w:t xml:space="preserve"> [COMPANY] must supply </w:t>
      </w:r>
      <w:r w:rsidR="004979D4" w:rsidRPr="00D33594">
        <w:rPr>
          <w:rFonts w:ascii="Arial" w:eastAsia="Times New Roman" w:hAnsi="Arial" w:cs="Arial"/>
        </w:rPr>
        <w:t xml:space="preserve">a copy of and </w:t>
      </w:r>
      <w:r w:rsidRPr="00D33594">
        <w:rPr>
          <w:rFonts w:ascii="Arial" w:eastAsia="Times New Roman" w:hAnsi="Arial" w:cs="Arial"/>
        </w:rPr>
        <w:t xml:space="preserve">information about the personal data </w:t>
      </w:r>
      <w:r w:rsidR="000B668A" w:rsidRPr="00D33594">
        <w:rPr>
          <w:rFonts w:ascii="Arial" w:eastAsia="Times New Roman" w:hAnsi="Arial" w:cs="Arial"/>
        </w:rPr>
        <w:t xml:space="preserve">that it holds </w:t>
      </w:r>
      <w:r w:rsidR="0030601D" w:rsidRPr="00D33594">
        <w:rPr>
          <w:rFonts w:ascii="Arial" w:eastAsia="Times New Roman" w:hAnsi="Arial" w:cs="Arial"/>
        </w:rPr>
        <w:t>about</w:t>
      </w:r>
      <w:r w:rsidRPr="00D33594">
        <w:rPr>
          <w:rFonts w:ascii="Arial" w:eastAsia="Times New Roman" w:hAnsi="Arial" w:cs="Arial"/>
        </w:rPr>
        <w:t xml:space="preserve"> an individual </w:t>
      </w:r>
      <w:r w:rsidR="0030601D" w:rsidRPr="00D33594">
        <w:rPr>
          <w:rFonts w:ascii="Arial" w:eastAsia="Times New Roman" w:hAnsi="Arial" w:cs="Arial"/>
        </w:rPr>
        <w:t xml:space="preserve">upon </w:t>
      </w:r>
      <w:r w:rsidR="00E05FE3" w:rsidRPr="00D33594">
        <w:rPr>
          <w:rFonts w:ascii="Arial" w:eastAsia="Times New Roman" w:hAnsi="Arial" w:cs="Arial"/>
        </w:rPr>
        <w:t>receipt of a request from that</w:t>
      </w:r>
      <w:r w:rsidR="00EF0F6E" w:rsidRPr="00D33594">
        <w:rPr>
          <w:rFonts w:ascii="Arial" w:eastAsia="Times New Roman" w:hAnsi="Arial" w:cs="Arial"/>
        </w:rPr>
        <w:t xml:space="preserve"> individual (subject to some exemptions). This is kn</w:t>
      </w:r>
      <w:r w:rsidR="00A8105E" w:rsidRPr="00D33594">
        <w:rPr>
          <w:rFonts w:ascii="Arial" w:eastAsia="Times New Roman" w:hAnsi="Arial" w:cs="Arial"/>
        </w:rPr>
        <w:t>own as a subject access request</w:t>
      </w:r>
      <w:r w:rsidR="00EF0F6E" w:rsidRPr="00D33594">
        <w:rPr>
          <w:rFonts w:ascii="Arial" w:eastAsia="Times New Roman" w:hAnsi="Arial" w:cs="Arial"/>
        </w:rPr>
        <w:t xml:space="preserve"> or SAR.</w:t>
      </w:r>
    </w:p>
    <w:p w14:paraId="59C5BBD5" w14:textId="63A39172" w:rsidR="00C61E25" w:rsidRPr="00D33594" w:rsidRDefault="00CF1F71" w:rsidP="00EF1F42">
      <w:pPr>
        <w:spacing w:before="100" w:beforeAutospacing="1" w:after="100" w:afterAutospacing="1" w:line="240" w:lineRule="auto"/>
        <w:jc w:val="both"/>
        <w:outlineLvl w:val="1"/>
        <w:rPr>
          <w:rFonts w:ascii="Arial" w:eastAsia="Times New Roman" w:hAnsi="Arial" w:cs="Arial"/>
        </w:rPr>
      </w:pPr>
      <w:r>
        <w:rPr>
          <w:rFonts w:ascii="Arial" w:eastAsia="Times New Roman" w:hAnsi="Arial" w:cs="Arial"/>
        </w:rPr>
        <w:lastRenderedPageBreak/>
        <w:t>A SAR may be framed widely</w:t>
      </w:r>
      <w:r w:rsidR="00C61E25">
        <w:rPr>
          <w:rFonts w:ascii="Arial" w:eastAsia="Times New Roman" w:hAnsi="Arial" w:cs="Arial"/>
        </w:rPr>
        <w:t>, for example it might seek ‘any personal data that is processed’ about the individual or it might be limited by reference to</w:t>
      </w:r>
      <w:r w:rsidR="00001545">
        <w:rPr>
          <w:rFonts w:ascii="Arial" w:eastAsia="Times New Roman" w:hAnsi="Arial" w:cs="Arial"/>
        </w:rPr>
        <w:t>,</w:t>
      </w:r>
      <w:r w:rsidR="00C61E25">
        <w:rPr>
          <w:rFonts w:ascii="Arial" w:eastAsia="Times New Roman" w:hAnsi="Arial" w:cs="Arial"/>
        </w:rPr>
        <w:t xml:space="preserve"> for example</w:t>
      </w:r>
      <w:r w:rsidR="00001545">
        <w:rPr>
          <w:rFonts w:ascii="Arial" w:eastAsia="Times New Roman" w:hAnsi="Arial" w:cs="Arial"/>
        </w:rPr>
        <w:t>,</w:t>
      </w:r>
      <w:r w:rsidR="00C61E25">
        <w:rPr>
          <w:rFonts w:ascii="Arial" w:eastAsia="Times New Roman" w:hAnsi="Arial" w:cs="Arial"/>
        </w:rPr>
        <w:t xml:space="preserve"> subject matter, dates or, in relation to emails, the persons sending or receiving emails. </w:t>
      </w:r>
    </w:p>
    <w:p w14:paraId="41072615" w14:textId="5C17F64B" w:rsidR="0036413B" w:rsidRPr="00D33594" w:rsidRDefault="0036413B"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For general </w:t>
      </w:r>
      <w:r w:rsidR="00CF1F71">
        <w:rPr>
          <w:rFonts w:ascii="Arial" w:eastAsia="Times New Roman" w:hAnsi="Arial" w:cs="Arial"/>
        </w:rPr>
        <w:t>information</w:t>
      </w:r>
      <w:r w:rsidR="00CF1F71" w:rsidRPr="00D33594">
        <w:rPr>
          <w:rFonts w:ascii="Arial" w:eastAsia="Times New Roman" w:hAnsi="Arial" w:cs="Arial"/>
        </w:rPr>
        <w:t xml:space="preserve"> </w:t>
      </w:r>
      <w:r w:rsidRPr="00D33594">
        <w:rPr>
          <w:rFonts w:ascii="Arial" w:eastAsia="Times New Roman" w:hAnsi="Arial" w:cs="Arial"/>
        </w:rPr>
        <w:t xml:space="preserve">regarding the </w:t>
      </w:r>
      <w:r w:rsidR="00CF1F71">
        <w:rPr>
          <w:rFonts w:ascii="Arial" w:eastAsia="Times New Roman" w:hAnsi="Arial" w:cs="Arial"/>
        </w:rPr>
        <w:t xml:space="preserve">principles, </w:t>
      </w:r>
      <w:proofErr w:type="gramStart"/>
      <w:r w:rsidRPr="00D33594">
        <w:rPr>
          <w:rFonts w:ascii="Arial" w:eastAsia="Times New Roman" w:hAnsi="Arial" w:cs="Arial"/>
        </w:rPr>
        <w:t>administration</w:t>
      </w:r>
      <w:proofErr w:type="gramEnd"/>
      <w:r w:rsidRPr="00D33594">
        <w:rPr>
          <w:rFonts w:ascii="Arial" w:eastAsia="Times New Roman" w:hAnsi="Arial" w:cs="Arial"/>
        </w:rPr>
        <w:t xml:space="preserve"> an</w:t>
      </w:r>
      <w:r w:rsidR="000B668A" w:rsidRPr="00D33594">
        <w:rPr>
          <w:rFonts w:ascii="Arial" w:eastAsia="Times New Roman" w:hAnsi="Arial" w:cs="Arial"/>
        </w:rPr>
        <w:t>d time limits applicable to SARs</w:t>
      </w:r>
      <w:r w:rsidR="00F94E13" w:rsidRPr="00D33594">
        <w:rPr>
          <w:rFonts w:ascii="Arial" w:eastAsia="Times New Roman" w:hAnsi="Arial" w:cs="Arial"/>
        </w:rPr>
        <w:t>,</w:t>
      </w:r>
      <w:r w:rsidRPr="00D33594">
        <w:rPr>
          <w:rFonts w:ascii="Arial" w:eastAsia="Times New Roman" w:hAnsi="Arial" w:cs="Arial"/>
        </w:rPr>
        <w:t xml:space="preserve"> please see Part B</w:t>
      </w:r>
      <w:r w:rsidR="004979D4" w:rsidRPr="00D33594">
        <w:rPr>
          <w:rFonts w:ascii="Arial" w:eastAsia="Times New Roman" w:hAnsi="Arial" w:cs="Arial"/>
        </w:rPr>
        <w:t>,</w:t>
      </w:r>
      <w:r w:rsidRPr="00D33594">
        <w:rPr>
          <w:rFonts w:ascii="Arial" w:eastAsia="Times New Roman" w:hAnsi="Arial" w:cs="Arial"/>
        </w:rPr>
        <w:t xml:space="preserve"> above.</w:t>
      </w:r>
    </w:p>
    <w:p w14:paraId="28A21E76" w14:textId="29C7DB72" w:rsidR="001D6F0D" w:rsidRPr="00D33594" w:rsidRDefault="001D6F0D"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What is an individual entitled to under a SAR?</w:t>
      </w:r>
    </w:p>
    <w:p w14:paraId="6E774EEF" w14:textId="64FE48EA" w:rsidR="001D6F0D" w:rsidRPr="00D33594" w:rsidRDefault="001D6F0D"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Individuals </w:t>
      </w:r>
      <w:r w:rsidR="004217AD" w:rsidRPr="00D33594">
        <w:rPr>
          <w:rFonts w:ascii="Arial" w:eastAsia="Times New Roman" w:hAnsi="Arial" w:cs="Arial"/>
        </w:rPr>
        <w:t xml:space="preserve">making a SAR </w:t>
      </w:r>
      <w:r w:rsidRPr="00D33594">
        <w:rPr>
          <w:rFonts w:ascii="Arial" w:eastAsia="Times New Roman" w:hAnsi="Arial" w:cs="Arial"/>
        </w:rPr>
        <w:t>have the right to obtain the following</w:t>
      </w:r>
      <w:r w:rsidR="004217AD" w:rsidRPr="00D33594">
        <w:rPr>
          <w:rFonts w:ascii="Arial" w:eastAsia="Times New Roman" w:hAnsi="Arial" w:cs="Arial"/>
        </w:rPr>
        <w:t xml:space="preserve"> from [COMPANY]</w:t>
      </w:r>
      <w:r w:rsidRPr="00D33594">
        <w:rPr>
          <w:rFonts w:ascii="Arial" w:eastAsia="Times New Roman" w:hAnsi="Arial" w:cs="Arial"/>
        </w:rPr>
        <w:t>:</w:t>
      </w:r>
    </w:p>
    <w:p w14:paraId="721C1E42" w14:textId="7F957762" w:rsidR="001D6F0D" w:rsidRPr="00D33594" w:rsidRDefault="001D6F0D" w:rsidP="00EF1F42">
      <w:pPr>
        <w:numPr>
          <w:ilvl w:val="0"/>
          <w:numId w:val="7"/>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confirmation that [COMPANY] is processing their personal </w:t>
      </w:r>
      <w:proofErr w:type="gramStart"/>
      <w:r w:rsidRPr="00D33594">
        <w:rPr>
          <w:rFonts w:ascii="Arial" w:eastAsia="Times New Roman" w:hAnsi="Arial" w:cs="Arial"/>
        </w:rPr>
        <w:t>data;</w:t>
      </w:r>
      <w:proofErr w:type="gramEnd"/>
    </w:p>
    <w:p w14:paraId="3BC1B87F" w14:textId="32990C16" w:rsidR="001D6F0D" w:rsidRPr="00D33594" w:rsidRDefault="001D6F0D" w:rsidP="00EF1F42">
      <w:pPr>
        <w:numPr>
          <w:ilvl w:val="0"/>
          <w:numId w:val="7"/>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a copy of their personal data; and</w:t>
      </w:r>
    </w:p>
    <w:p w14:paraId="11CFB6FB" w14:textId="17A7A814" w:rsidR="001D6F0D" w:rsidRPr="00D33594" w:rsidRDefault="001D6F0D" w:rsidP="00EF1F42">
      <w:pPr>
        <w:numPr>
          <w:ilvl w:val="0"/>
          <w:numId w:val="7"/>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supplementary information </w:t>
      </w:r>
      <w:r w:rsidR="00C61E25">
        <w:rPr>
          <w:rFonts w:ascii="Arial" w:eastAsia="Times New Roman" w:hAnsi="Arial" w:cs="Arial"/>
        </w:rPr>
        <w:t xml:space="preserve">relating to the data </w:t>
      </w:r>
      <w:r w:rsidRPr="00D33594">
        <w:rPr>
          <w:rFonts w:ascii="Arial" w:eastAsia="Times New Roman" w:hAnsi="Arial" w:cs="Arial"/>
        </w:rPr>
        <w:t>(see below).</w:t>
      </w:r>
    </w:p>
    <w:p w14:paraId="35170C20" w14:textId="0D4CBC0C" w:rsidR="001F56DD" w:rsidRPr="00D33594" w:rsidRDefault="001D6F0D"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w:t>
      </w:r>
      <w:r w:rsidR="004979D4" w:rsidRPr="00D33594">
        <w:rPr>
          <w:rFonts w:ascii="Arial" w:eastAsia="Times New Roman" w:hAnsi="Arial" w:cs="Arial"/>
        </w:rPr>
        <w:t xml:space="preserve">following </w:t>
      </w:r>
      <w:r w:rsidRPr="00D33594">
        <w:rPr>
          <w:rFonts w:ascii="Arial" w:eastAsia="Times New Roman" w:hAnsi="Arial" w:cs="Arial"/>
        </w:rPr>
        <w:t xml:space="preserve">supplementary information </w:t>
      </w:r>
      <w:r w:rsidR="004979D4" w:rsidRPr="00D33594">
        <w:rPr>
          <w:rFonts w:ascii="Arial" w:eastAsia="Times New Roman" w:hAnsi="Arial" w:cs="Arial"/>
        </w:rPr>
        <w:t xml:space="preserve">must </w:t>
      </w:r>
      <w:r w:rsidRPr="00D33594">
        <w:rPr>
          <w:rFonts w:ascii="Arial" w:eastAsia="Times New Roman" w:hAnsi="Arial" w:cs="Arial"/>
        </w:rPr>
        <w:t>be provided to the individual</w:t>
      </w:r>
      <w:r w:rsidR="001F56DD" w:rsidRPr="00D33594">
        <w:rPr>
          <w:rFonts w:ascii="Arial" w:eastAsia="Times New Roman" w:hAnsi="Arial" w:cs="Arial"/>
        </w:rPr>
        <w:t>:</w:t>
      </w:r>
    </w:p>
    <w:p w14:paraId="7270D0CC" w14:textId="0A92280E" w:rsidR="00292E44" w:rsidRPr="00D33594" w:rsidRDefault="00292E44" w:rsidP="00EF1F42">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purposes of processing the </w:t>
      </w:r>
      <w:proofErr w:type="gramStart"/>
      <w:r w:rsidRPr="00D33594">
        <w:rPr>
          <w:rFonts w:ascii="Arial" w:eastAsia="Times New Roman" w:hAnsi="Arial" w:cs="Arial"/>
        </w:rPr>
        <w:t>data</w:t>
      </w:r>
      <w:r w:rsidR="00863B03" w:rsidRPr="00D33594">
        <w:rPr>
          <w:rFonts w:ascii="Arial" w:eastAsia="Times New Roman" w:hAnsi="Arial" w:cs="Arial"/>
        </w:rPr>
        <w:t>;</w:t>
      </w:r>
      <w:proofErr w:type="gramEnd"/>
    </w:p>
    <w:p w14:paraId="2B3093F2" w14:textId="24175949" w:rsidR="001F56DD" w:rsidRPr="00D33594" w:rsidRDefault="001F56DD" w:rsidP="00EF1F42">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categories of personal data </w:t>
      </w:r>
      <w:proofErr w:type="gramStart"/>
      <w:r w:rsidR="004C78FF" w:rsidRPr="00D33594">
        <w:rPr>
          <w:rFonts w:ascii="Arial" w:eastAsia="Times New Roman" w:hAnsi="Arial" w:cs="Arial"/>
        </w:rPr>
        <w:t>concerned</w:t>
      </w:r>
      <w:r w:rsidR="00863B03" w:rsidRPr="00D33594">
        <w:rPr>
          <w:rFonts w:ascii="Arial" w:eastAsia="Times New Roman" w:hAnsi="Arial" w:cs="Arial"/>
        </w:rPr>
        <w:t>;</w:t>
      </w:r>
      <w:proofErr w:type="gramEnd"/>
      <w:r w:rsidRPr="00D33594">
        <w:rPr>
          <w:rFonts w:ascii="Arial" w:eastAsia="Times New Roman" w:hAnsi="Arial" w:cs="Arial"/>
        </w:rPr>
        <w:t xml:space="preserve"> </w:t>
      </w:r>
    </w:p>
    <w:p w14:paraId="369B2D13" w14:textId="21A62D41" w:rsidR="001F56DD" w:rsidRPr="00D33594" w:rsidRDefault="001F56DD" w:rsidP="00EF1F42">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recipients </w:t>
      </w:r>
      <w:r w:rsidR="00292E44" w:rsidRPr="00D33594">
        <w:rPr>
          <w:rFonts w:ascii="Arial" w:eastAsia="Times New Roman" w:hAnsi="Arial" w:cs="Arial"/>
        </w:rPr>
        <w:t>(</w:t>
      </w:r>
      <w:r w:rsidRPr="00D33594">
        <w:rPr>
          <w:rFonts w:ascii="Arial" w:eastAsia="Times New Roman" w:hAnsi="Arial" w:cs="Arial"/>
        </w:rPr>
        <w:t>or categories of recipients</w:t>
      </w:r>
      <w:r w:rsidR="00292E44" w:rsidRPr="00D33594">
        <w:rPr>
          <w:rFonts w:ascii="Arial" w:eastAsia="Times New Roman" w:hAnsi="Arial" w:cs="Arial"/>
        </w:rPr>
        <w:t>)</w:t>
      </w:r>
      <w:r w:rsidR="004C78FF" w:rsidRPr="00D33594">
        <w:rPr>
          <w:rFonts w:ascii="Arial" w:eastAsia="Times New Roman" w:hAnsi="Arial" w:cs="Arial"/>
        </w:rPr>
        <w:t xml:space="preserve"> to whom we disclose the </w:t>
      </w:r>
      <w:r w:rsidRPr="00D33594">
        <w:rPr>
          <w:rFonts w:ascii="Arial" w:eastAsia="Times New Roman" w:hAnsi="Arial" w:cs="Arial"/>
        </w:rPr>
        <w:t xml:space="preserve">personal data </w:t>
      </w:r>
      <w:r w:rsidR="004C78FF" w:rsidRPr="00D33594">
        <w:rPr>
          <w:rFonts w:ascii="Arial" w:eastAsia="Times New Roman" w:hAnsi="Arial" w:cs="Arial"/>
        </w:rPr>
        <w:t>and, i</w:t>
      </w:r>
      <w:r w:rsidRPr="00D33594">
        <w:rPr>
          <w:rFonts w:ascii="Arial" w:eastAsia="Times New Roman" w:hAnsi="Arial" w:cs="Arial"/>
        </w:rPr>
        <w:t xml:space="preserve">n particular, details of recipients in </w:t>
      </w:r>
      <w:r w:rsidR="00284EDD">
        <w:rPr>
          <w:rFonts w:ascii="Arial" w:eastAsia="Times New Roman" w:hAnsi="Arial" w:cs="Arial"/>
        </w:rPr>
        <w:t xml:space="preserve">other </w:t>
      </w:r>
      <w:r w:rsidRPr="00D33594">
        <w:rPr>
          <w:rFonts w:ascii="Arial" w:eastAsia="Times New Roman" w:hAnsi="Arial" w:cs="Arial"/>
        </w:rPr>
        <w:t xml:space="preserve">countries and the appropriate safeguards in place in </w:t>
      </w:r>
      <w:r w:rsidR="004C78FF" w:rsidRPr="00D33594">
        <w:rPr>
          <w:rFonts w:ascii="Arial" w:eastAsia="Times New Roman" w:hAnsi="Arial" w:cs="Arial"/>
        </w:rPr>
        <w:t>relation to such data transfers</w:t>
      </w:r>
      <w:r w:rsidR="00284EDD">
        <w:rPr>
          <w:rFonts w:ascii="Arial" w:eastAsia="Times New Roman" w:hAnsi="Arial" w:cs="Arial"/>
        </w:rPr>
        <w:t>, if applicable</w:t>
      </w:r>
      <w:r w:rsidR="004C78FF" w:rsidRPr="00D33594">
        <w:rPr>
          <w:rFonts w:ascii="Arial" w:eastAsia="Times New Roman" w:hAnsi="Arial" w:cs="Arial"/>
        </w:rPr>
        <w:t xml:space="preserve"> (</w:t>
      </w:r>
      <w:proofErr w:type="gramStart"/>
      <w:r w:rsidRPr="00D33594">
        <w:rPr>
          <w:rFonts w:ascii="Arial" w:eastAsia="Times New Roman" w:hAnsi="Arial" w:cs="Arial"/>
        </w:rPr>
        <w:t>e.g.</w:t>
      </w:r>
      <w:proofErr w:type="gramEnd"/>
      <w:r w:rsidRPr="00D33594">
        <w:rPr>
          <w:rFonts w:ascii="Arial" w:eastAsia="Times New Roman" w:hAnsi="Arial" w:cs="Arial"/>
        </w:rPr>
        <w:t xml:space="preserve"> </w:t>
      </w:r>
      <w:r w:rsidR="00FC61AD">
        <w:rPr>
          <w:rFonts w:ascii="Arial" w:eastAsia="Times New Roman" w:hAnsi="Arial" w:cs="Arial"/>
        </w:rPr>
        <w:t xml:space="preserve">IDTA, UK Addendum to the EU standard contractual clauses, or </w:t>
      </w:r>
      <w:r w:rsidRPr="00D33594">
        <w:rPr>
          <w:rFonts w:ascii="Arial" w:eastAsia="Times New Roman" w:hAnsi="Arial" w:cs="Arial"/>
        </w:rPr>
        <w:t>binding corporate rules</w:t>
      </w:r>
      <w:r w:rsidR="004C78FF" w:rsidRPr="00D33594">
        <w:rPr>
          <w:rFonts w:ascii="Arial" w:eastAsia="Times New Roman" w:hAnsi="Arial" w:cs="Arial"/>
        </w:rPr>
        <w:t>)</w:t>
      </w:r>
      <w:r w:rsidR="00863B03" w:rsidRPr="00D33594">
        <w:rPr>
          <w:rFonts w:ascii="Arial" w:eastAsia="Times New Roman" w:hAnsi="Arial" w:cs="Arial"/>
        </w:rPr>
        <w:t>;</w:t>
      </w:r>
    </w:p>
    <w:p w14:paraId="7A1CFE7A" w14:textId="6BC28A82" w:rsidR="001F56DD" w:rsidRPr="00D33594" w:rsidRDefault="001F56DD" w:rsidP="00EF1F42">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w:t>
      </w:r>
      <w:r w:rsidR="004C78FF" w:rsidRPr="00D33594">
        <w:rPr>
          <w:rFonts w:ascii="Arial" w:eastAsia="Times New Roman" w:hAnsi="Arial" w:cs="Arial"/>
        </w:rPr>
        <w:t xml:space="preserve">retention </w:t>
      </w:r>
      <w:r w:rsidRPr="00D33594">
        <w:rPr>
          <w:rFonts w:ascii="Arial" w:eastAsia="Times New Roman" w:hAnsi="Arial" w:cs="Arial"/>
        </w:rPr>
        <w:t xml:space="preserve">period for </w:t>
      </w:r>
      <w:r w:rsidR="004C78FF" w:rsidRPr="00D33594">
        <w:rPr>
          <w:rFonts w:ascii="Arial" w:eastAsia="Times New Roman" w:hAnsi="Arial" w:cs="Arial"/>
        </w:rPr>
        <w:t xml:space="preserve">storing the personal data </w:t>
      </w:r>
      <w:r w:rsidRPr="00D33594">
        <w:rPr>
          <w:rFonts w:ascii="Arial" w:eastAsia="Times New Roman" w:hAnsi="Arial" w:cs="Arial"/>
        </w:rPr>
        <w:t xml:space="preserve">or, if </w:t>
      </w:r>
      <w:r w:rsidR="004979D4" w:rsidRPr="00D33594">
        <w:rPr>
          <w:rFonts w:ascii="Arial" w:eastAsia="Times New Roman" w:hAnsi="Arial" w:cs="Arial"/>
        </w:rPr>
        <w:t xml:space="preserve">that is </w:t>
      </w:r>
      <w:r w:rsidRPr="00D33594">
        <w:rPr>
          <w:rFonts w:ascii="Arial" w:eastAsia="Times New Roman" w:hAnsi="Arial" w:cs="Arial"/>
        </w:rPr>
        <w:t xml:space="preserve">not possible, the criteria used to determine that </w:t>
      </w:r>
      <w:proofErr w:type="gramStart"/>
      <w:r w:rsidRPr="00D33594">
        <w:rPr>
          <w:rFonts w:ascii="Arial" w:eastAsia="Times New Roman" w:hAnsi="Arial" w:cs="Arial"/>
        </w:rPr>
        <w:t>period</w:t>
      </w:r>
      <w:r w:rsidR="00863B03" w:rsidRPr="00D33594">
        <w:rPr>
          <w:rFonts w:ascii="Arial" w:eastAsia="Times New Roman" w:hAnsi="Arial" w:cs="Arial"/>
        </w:rPr>
        <w:t>;</w:t>
      </w:r>
      <w:proofErr w:type="gramEnd"/>
    </w:p>
    <w:p w14:paraId="68654543" w14:textId="6627E3F1" w:rsidR="004217AD" w:rsidRPr="00D33594" w:rsidRDefault="004217AD" w:rsidP="00EF1F42">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w:t>
      </w:r>
      <w:r w:rsidR="0030601D" w:rsidRPr="00D33594">
        <w:rPr>
          <w:rFonts w:ascii="Arial" w:eastAsia="Times New Roman" w:hAnsi="Arial" w:cs="Arial"/>
        </w:rPr>
        <w:t>individual’s</w:t>
      </w:r>
      <w:r w:rsidRPr="00D33594">
        <w:rPr>
          <w:rFonts w:ascii="Arial" w:eastAsia="Times New Roman" w:hAnsi="Arial" w:cs="Arial"/>
        </w:rPr>
        <w:t xml:space="preserve"> additional </w:t>
      </w:r>
      <w:r w:rsidR="00B05546" w:rsidRPr="00D33594">
        <w:rPr>
          <w:rFonts w:ascii="Arial" w:eastAsia="Times New Roman" w:hAnsi="Arial" w:cs="Arial"/>
        </w:rPr>
        <w:t>rights</w:t>
      </w:r>
      <w:r w:rsidRPr="00D33594">
        <w:rPr>
          <w:rFonts w:ascii="Arial" w:eastAsia="Times New Roman" w:hAnsi="Arial" w:cs="Arial"/>
        </w:rPr>
        <w:t xml:space="preserve"> to require rectification or erasure of personal data, or to restrict or object to processing of personal </w:t>
      </w:r>
      <w:proofErr w:type="gramStart"/>
      <w:r w:rsidRPr="00D33594">
        <w:rPr>
          <w:rFonts w:ascii="Arial" w:eastAsia="Times New Roman" w:hAnsi="Arial" w:cs="Arial"/>
        </w:rPr>
        <w:t>data</w:t>
      </w:r>
      <w:r w:rsidR="00863B03" w:rsidRPr="00D33594">
        <w:rPr>
          <w:rFonts w:ascii="Arial" w:eastAsia="Times New Roman" w:hAnsi="Arial" w:cs="Arial"/>
        </w:rPr>
        <w:t>;</w:t>
      </w:r>
      <w:proofErr w:type="gramEnd"/>
    </w:p>
    <w:p w14:paraId="5C2207E1" w14:textId="2247CC10" w:rsidR="004217AD" w:rsidRPr="00D33594" w:rsidRDefault="004217AD" w:rsidP="00EF1F42">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right to lodge a complaint with the </w:t>
      </w:r>
      <w:r w:rsidR="005E25AB">
        <w:rPr>
          <w:rFonts w:ascii="Arial" w:eastAsia="Times New Roman" w:hAnsi="Arial" w:cs="Arial"/>
        </w:rPr>
        <w:t xml:space="preserve">relevant </w:t>
      </w:r>
      <w:r w:rsidRPr="00D33594">
        <w:rPr>
          <w:rFonts w:ascii="Arial" w:eastAsia="Times New Roman" w:hAnsi="Arial" w:cs="Arial"/>
        </w:rPr>
        <w:t>supervisory authority (</w:t>
      </w:r>
      <w:proofErr w:type="gramStart"/>
      <w:r w:rsidR="00621DF0" w:rsidRPr="00D33594">
        <w:rPr>
          <w:rFonts w:ascii="Arial" w:eastAsia="Times New Roman" w:hAnsi="Arial" w:cs="Arial"/>
        </w:rPr>
        <w:t>e.g.</w:t>
      </w:r>
      <w:proofErr w:type="gramEnd"/>
      <w:r w:rsidR="00621DF0" w:rsidRPr="00D33594">
        <w:rPr>
          <w:rFonts w:ascii="Arial" w:eastAsia="Times New Roman" w:hAnsi="Arial" w:cs="Arial"/>
        </w:rPr>
        <w:t xml:space="preserve"> </w:t>
      </w:r>
      <w:r w:rsidR="004979D4" w:rsidRPr="00D33594">
        <w:rPr>
          <w:rFonts w:ascii="Arial" w:eastAsia="Times New Roman" w:hAnsi="Arial" w:cs="Arial"/>
        </w:rPr>
        <w:t xml:space="preserve">the </w:t>
      </w:r>
      <w:r w:rsidRPr="00D33594">
        <w:rPr>
          <w:rFonts w:ascii="Arial" w:eastAsia="Times New Roman" w:hAnsi="Arial" w:cs="Arial"/>
        </w:rPr>
        <w:t>ICO</w:t>
      </w:r>
      <w:r w:rsidR="0030601D" w:rsidRPr="00D33594">
        <w:rPr>
          <w:rFonts w:ascii="Arial" w:eastAsia="Times New Roman" w:hAnsi="Arial" w:cs="Arial"/>
        </w:rPr>
        <w:t xml:space="preserve"> in the UK</w:t>
      </w:r>
      <w:r w:rsidR="00B05546" w:rsidRPr="00D33594">
        <w:rPr>
          <w:rFonts w:ascii="Arial" w:eastAsia="Times New Roman" w:hAnsi="Arial" w:cs="Arial"/>
        </w:rPr>
        <w:t>)</w:t>
      </w:r>
      <w:r w:rsidR="00863B03" w:rsidRPr="00D33594">
        <w:rPr>
          <w:rFonts w:ascii="Arial" w:eastAsia="Times New Roman" w:hAnsi="Arial" w:cs="Arial"/>
        </w:rPr>
        <w:t>;</w:t>
      </w:r>
    </w:p>
    <w:p w14:paraId="455B8C0D" w14:textId="57202B51" w:rsidR="001F56DD" w:rsidRPr="00D33594" w:rsidRDefault="00E22AF5" w:rsidP="00EF1F42">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the source of the data if it was not c</w:t>
      </w:r>
      <w:r w:rsidR="001F56DD" w:rsidRPr="00D33594">
        <w:rPr>
          <w:rFonts w:ascii="Arial" w:eastAsia="Times New Roman" w:hAnsi="Arial" w:cs="Arial"/>
        </w:rPr>
        <w:t xml:space="preserve">ollected </w:t>
      </w:r>
      <w:r w:rsidRPr="00D33594">
        <w:rPr>
          <w:rFonts w:ascii="Arial" w:eastAsia="Times New Roman" w:hAnsi="Arial" w:cs="Arial"/>
        </w:rPr>
        <w:t xml:space="preserve">directly </w:t>
      </w:r>
      <w:r w:rsidR="001F56DD" w:rsidRPr="00D33594">
        <w:rPr>
          <w:rFonts w:ascii="Arial" w:eastAsia="Times New Roman" w:hAnsi="Arial" w:cs="Arial"/>
        </w:rPr>
        <w:t xml:space="preserve">from the </w:t>
      </w:r>
      <w:proofErr w:type="gramStart"/>
      <w:r w:rsidRPr="00D33594">
        <w:rPr>
          <w:rFonts w:ascii="Arial" w:eastAsia="Times New Roman" w:hAnsi="Arial" w:cs="Arial"/>
        </w:rPr>
        <w:t>individual</w:t>
      </w:r>
      <w:r w:rsidR="00863B03" w:rsidRPr="00D33594">
        <w:rPr>
          <w:rFonts w:ascii="Arial" w:eastAsia="Times New Roman" w:hAnsi="Arial" w:cs="Arial"/>
        </w:rPr>
        <w:t>;</w:t>
      </w:r>
      <w:proofErr w:type="gramEnd"/>
    </w:p>
    <w:p w14:paraId="534FEA85" w14:textId="00826592" w:rsidR="007B491D" w:rsidRPr="00544BB7" w:rsidRDefault="001F56DD" w:rsidP="00544BB7">
      <w:pPr>
        <w:pStyle w:val="ListParagraph"/>
        <w:numPr>
          <w:ilvl w:val="0"/>
          <w:numId w:val="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whether there is any automated decision</w:t>
      </w:r>
      <w:r w:rsidR="00621DF0" w:rsidRPr="00D33594">
        <w:rPr>
          <w:rFonts w:ascii="Arial" w:eastAsia="Times New Roman" w:hAnsi="Arial" w:cs="Arial"/>
        </w:rPr>
        <w:t>-</w:t>
      </w:r>
      <w:r w:rsidRPr="00D33594">
        <w:rPr>
          <w:rFonts w:ascii="Arial" w:eastAsia="Times New Roman" w:hAnsi="Arial" w:cs="Arial"/>
        </w:rPr>
        <w:t xml:space="preserve">making taking place in relation to the </w:t>
      </w:r>
      <w:r w:rsidR="00E22AF5" w:rsidRPr="00D33594">
        <w:rPr>
          <w:rFonts w:ascii="Arial" w:eastAsia="Times New Roman" w:hAnsi="Arial" w:cs="Arial"/>
        </w:rPr>
        <w:t>individual’s</w:t>
      </w:r>
      <w:r w:rsidRPr="00D33594">
        <w:rPr>
          <w:rFonts w:ascii="Arial" w:eastAsia="Times New Roman" w:hAnsi="Arial" w:cs="Arial"/>
        </w:rPr>
        <w:t xml:space="preserve"> personal data (</w:t>
      </w:r>
      <w:r w:rsidR="00F2652D" w:rsidRPr="00D33594">
        <w:rPr>
          <w:rFonts w:ascii="Arial" w:eastAsia="Times New Roman" w:hAnsi="Arial" w:cs="Arial"/>
        </w:rPr>
        <w:t>including</w:t>
      </w:r>
      <w:r w:rsidRPr="00D33594">
        <w:rPr>
          <w:rFonts w:ascii="Arial" w:eastAsia="Times New Roman" w:hAnsi="Arial" w:cs="Arial"/>
        </w:rPr>
        <w:t xml:space="preserve"> profiling) and, if so, the reasons for this, its </w:t>
      </w:r>
      <w:proofErr w:type="gramStart"/>
      <w:r w:rsidRPr="00D33594">
        <w:rPr>
          <w:rFonts w:ascii="Arial" w:eastAsia="Times New Roman" w:hAnsi="Arial" w:cs="Arial"/>
        </w:rPr>
        <w:t>significance</w:t>
      </w:r>
      <w:proofErr w:type="gramEnd"/>
      <w:r w:rsidRPr="00D33594">
        <w:rPr>
          <w:rFonts w:ascii="Arial" w:eastAsia="Times New Roman" w:hAnsi="Arial" w:cs="Arial"/>
        </w:rPr>
        <w:t xml:space="preserve"> and the envisaged consequences of such automated decision</w:t>
      </w:r>
      <w:r w:rsidR="004979D4" w:rsidRPr="00D33594">
        <w:rPr>
          <w:rFonts w:ascii="Arial" w:eastAsia="Times New Roman" w:hAnsi="Arial" w:cs="Arial"/>
        </w:rPr>
        <w:t>-</w:t>
      </w:r>
      <w:r w:rsidRPr="00D33594">
        <w:rPr>
          <w:rFonts w:ascii="Arial" w:eastAsia="Times New Roman" w:hAnsi="Arial" w:cs="Arial"/>
        </w:rPr>
        <w:t>making for the data subject</w:t>
      </w:r>
      <w:r w:rsidR="00863B03" w:rsidRPr="00544BB7">
        <w:rPr>
          <w:rFonts w:ascii="Arial" w:eastAsia="Times New Roman" w:hAnsi="Arial" w:cs="Arial"/>
        </w:rPr>
        <w:t>.</w:t>
      </w:r>
    </w:p>
    <w:p w14:paraId="751A6F13" w14:textId="78CC9E87" w:rsidR="00C53EA8" w:rsidRPr="00C53EA8" w:rsidRDefault="00C53EA8" w:rsidP="00C53EA8">
      <w:pPr>
        <w:spacing w:line="240" w:lineRule="auto"/>
        <w:jc w:val="both"/>
        <w:rPr>
          <w:rFonts w:ascii="Arial" w:eastAsia="Times New Roman" w:hAnsi="Arial" w:cs="Arial"/>
        </w:rPr>
      </w:pPr>
      <w:r w:rsidRPr="00C53EA8">
        <w:rPr>
          <w:rFonts w:ascii="Arial" w:eastAsia="Times New Roman" w:hAnsi="Arial" w:cs="Arial"/>
        </w:rPr>
        <w:t xml:space="preserve">Note that if you are refusing to comply with an individual’s SAR, there is other specific information you must provide when communicating your refusal (see above in Part B </w:t>
      </w:r>
      <w:r w:rsidRPr="00C53EA8">
        <w:rPr>
          <w:rFonts w:ascii="Arial" w:eastAsia="Times New Roman" w:hAnsi="Arial" w:cs="Arial"/>
          <w:b/>
        </w:rPr>
        <w:t>Do you have to notify individuals of a refusal to comply with a data protection request?</w:t>
      </w:r>
      <w:r w:rsidRPr="00C53EA8">
        <w:rPr>
          <w:rFonts w:ascii="Arial" w:eastAsia="Times New Roman" w:hAnsi="Arial" w:cs="Arial"/>
        </w:rPr>
        <w:t>).</w:t>
      </w:r>
    </w:p>
    <w:p w14:paraId="35D5EEB5" w14:textId="34BBF599" w:rsidR="00C31AE6" w:rsidRPr="00D33594" w:rsidRDefault="00C31AE6" w:rsidP="00EF1F42">
      <w:pPr>
        <w:spacing w:before="100" w:beforeAutospacing="1" w:after="100" w:afterAutospacing="1" w:line="240" w:lineRule="auto"/>
        <w:jc w:val="both"/>
        <w:outlineLvl w:val="2"/>
        <w:rPr>
          <w:rFonts w:ascii="Arial" w:eastAsia="Times New Roman" w:hAnsi="Arial" w:cs="Arial"/>
          <w:b/>
          <w:bCs/>
          <w:sz w:val="24"/>
          <w:szCs w:val="24"/>
        </w:rPr>
      </w:pPr>
      <w:r w:rsidRPr="00D33594">
        <w:rPr>
          <w:rFonts w:ascii="Arial" w:eastAsia="Times New Roman" w:hAnsi="Arial" w:cs="Arial"/>
          <w:b/>
          <w:bCs/>
          <w:sz w:val="24"/>
          <w:szCs w:val="24"/>
        </w:rPr>
        <w:t xml:space="preserve">Can you ask </w:t>
      </w:r>
      <w:r w:rsidR="0037568E" w:rsidRPr="00D33594">
        <w:rPr>
          <w:rFonts w:ascii="Arial" w:eastAsia="Times New Roman" w:hAnsi="Arial" w:cs="Arial"/>
          <w:b/>
          <w:bCs/>
          <w:sz w:val="24"/>
          <w:szCs w:val="24"/>
        </w:rPr>
        <w:t>an</w:t>
      </w:r>
      <w:r w:rsidRPr="00D33594">
        <w:rPr>
          <w:rFonts w:ascii="Arial" w:eastAsia="Times New Roman" w:hAnsi="Arial" w:cs="Arial"/>
          <w:b/>
          <w:bCs/>
          <w:sz w:val="24"/>
          <w:szCs w:val="24"/>
        </w:rPr>
        <w:t xml:space="preserve"> individual to clarify their SAR?</w:t>
      </w:r>
    </w:p>
    <w:p w14:paraId="0B523A02" w14:textId="2A9501DB" w:rsidR="0030601D" w:rsidRPr="00D33594" w:rsidRDefault="0030601D"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In some circumstances</w:t>
      </w:r>
      <w:r w:rsidR="00F94E13" w:rsidRPr="00D33594">
        <w:rPr>
          <w:rFonts w:ascii="Arial" w:eastAsia="Times New Roman" w:hAnsi="Arial" w:cs="Arial"/>
        </w:rPr>
        <w:t>,</w:t>
      </w:r>
      <w:r w:rsidRPr="00D33594">
        <w:rPr>
          <w:rFonts w:ascii="Arial" w:eastAsia="Times New Roman" w:hAnsi="Arial" w:cs="Arial"/>
        </w:rPr>
        <w:t xml:space="preserve"> you can ask for clarification of the SAR. </w:t>
      </w:r>
    </w:p>
    <w:p w14:paraId="744D2B8C" w14:textId="338DEF73" w:rsidR="00C31AE6"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The requirement to search for and identify all the personal data [COMPANY] holds on an individual</w:t>
      </w:r>
      <w:r w:rsidR="00C61E25">
        <w:rPr>
          <w:rFonts w:ascii="Arial" w:eastAsia="Times New Roman" w:hAnsi="Arial" w:cs="Arial"/>
        </w:rPr>
        <w:t>, or all the personal data covered by the SAR,</w:t>
      </w:r>
      <w:r w:rsidRPr="00D33594">
        <w:rPr>
          <w:rFonts w:ascii="Arial" w:eastAsia="Times New Roman" w:hAnsi="Arial" w:cs="Arial"/>
        </w:rPr>
        <w:t xml:space="preserve"> can be onerous and time-consuming.</w:t>
      </w:r>
      <w:r w:rsidR="0030601D" w:rsidRPr="00D33594">
        <w:rPr>
          <w:rFonts w:ascii="Arial" w:eastAsia="Times New Roman" w:hAnsi="Arial" w:cs="Arial"/>
        </w:rPr>
        <w:t xml:space="preserve"> </w:t>
      </w:r>
      <w:r w:rsidRPr="00D33594">
        <w:rPr>
          <w:rFonts w:ascii="Arial" w:eastAsia="Times New Roman" w:hAnsi="Arial" w:cs="Arial"/>
        </w:rPr>
        <w:t xml:space="preserve">If [COMPANY] processes a large amount of </w:t>
      </w:r>
      <w:r w:rsidR="004979D4" w:rsidRPr="00D33594">
        <w:rPr>
          <w:rFonts w:ascii="Arial" w:eastAsia="Times New Roman" w:hAnsi="Arial" w:cs="Arial"/>
        </w:rPr>
        <w:t xml:space="preserve">personal data </w:t>
      </w:r>
      <w:r w:rsidRPr="00D33594">
        <w:rPr>
          <w:rFonts w:ascii="Arial" w:eastAsia="Times New Roman" w:hAnsi="Arial" w:cs="Arial"/>
        </w:rPr>
        <w:t>concerning the individual</w:t>
      </w:r>
      <w:r w:rsidR="004979D4" w:rsidRPr="00D33594">
        <w:rPr>
          <w:rFonts w:ascii="Arial" w:eastAsia="Times New Roman" w:hAnsi="Arial" w:cs="Arial"/>
        </w:rPr>
        <w:t>,</w:t>
      </w:r>
      <w:r w:rsidRPr="00D33594">
        <w:rPr>
          <w:rFonts w:ascii="Arial" w:eastAsia="Times New Roman" w:hAnsi="Arial" w:cs="Arial"/>
        </w:rPr>
        <w:t xml:space="preserve"> you can ask them for more information to clarify their SAR</w:t>
      </w:r>
      <w:r w:rsidR="004979D4" w:rsidRPr="00D33594">
        <w:rPr>
          <w:rFonts w:ascii="Arial" w:eastAsia="Times New Roman" w:hAnsi="Arial" w:cs="Arial"/>
        </w:rPr>
        <w:t>,</w:t>
      </w:r>
      <w:r w:rsidRPr="00D33594">
        <w:rPr>
          <w:rFonts w:ascii="Arial" w:eastAsia="Times New Roman" w:hAnsi="Arial" w:cs="Arial"/>
        </w:rPr>
        <w:t xml:space="preserve"> </w:t>
      </w:r>
      <w:proofErr w:type="gramStart"/>
      <w:r w:rsidRPr="00D33594">
        <w:rPr>
          <w:rFonts w:ascii="Arial" w:eastAsia="Times New Roman" w:hAnsi="Arial" w:cs="Arial"/>
        </w:rPr>
        <w:t>provided that</w:t>
      </w:r>
      <w:proofErr w:type="gramEnd"/>
      <w:r w:rsidRPr="00D33594">
        <w:rPr>
          <w:rFonts w:ascii="Arial" w:eastAsia="Times New Roman" w:hAnsi="Arial" w:cs="Arial"/>
        </w:rPr>
        <w:t xml:space="preserve"> you only ask for the information that you reasonably need to find the personal data covered by the request. For example, you </w:t>
      </w:r>
      <w:r w:rsidR="004979D4" w:rsidRPr="00D33594">
        <w:rPr>
          <w:rFonts w:ascii="Arial" w:eastAsia="Times New Roman" w:hAnsi="Arial" w:cs="Arial"/>
        </w:rPr>
        <w:t xml:space="preserve">could </w:t>
      </w:r>
      <w:r w:rsidRPr="00D33594">
        <w:rPr>
          <w:rFonts w:ascii="Arial" w:eastAsia="Times New Roman" w:hAnsi="Arial" w:cs="Arial"/>
        </w:rPr>
        <w:t xml:space="preserve">ask </w:t>
      </w:r>
      <w:r w:rsidR="00621DF0" w:rsidRPr="00D33594">
        <w:rPr>
          <w:rFonts w:ascii="Arial" w:eastAsia="Times New Roman" w:hAnsi="Arial" w:cs="Arial"/>
        </w:rPr>
        <w:t>the</w:t>
      </w:r>
      <w:r w:rsidR="004979D4" w:rsidRPr="00D33594">
        <w:rPr>
          <w:rFonts w:ascii="Arial" w:eastAsia="Times New Roman" w:hAnsi="Arial" w:cs="Arial"/>
        </w:rPr>
        <w:t xml:space="preserve"> individual</w:t>
      </w:r>
      <w:r w:rsidRPr="00D33594">
        <w:rPr>
          <w:rFonts w:ascii="Arial" w:eastAsia="Times New Roman" w:hAnsi="Arial" w:cs="Arial"/>
        </w:rPr>
        <w:t xml:space="preserve"> to clarify the type of information or processing activities to which the SAR relates (</w:t>
      </w:r>
      <w:proofErr w:type="gramStart"/>
      <w:r w:rsidR="001D708E" w:rsidRPr="00D33594">
        <w:rPr>
          <w:rFonts w:ascii="Arial" w:eastAsia="Times New Roman" w:hAnsi="Arial" w:cs="Arial"/>
        </w:rPr>
        <w:t>e.g.</w:t>
      </w:r>
      <w:proofErr w:type="gramEnd"/>
      <w:r w:rsidRPr="00D33594">
        <w:rPr>
          <w:rFonts w:ascii="Arial" w:eastAsia="Times New Roman" w:hAnsi="Arial" w:cs="Arial"/>
        </w:rPr>
        <w:t xml:space="preserve"> whether information relates to information held on email or in hard copy). </w:t>
      </w:r>
    </w:p>
    <w:p w14:paraId="4F8C8B4D" w14:textId="1DAD6203" w:rsidR="00C31AE6" w:rsidRPr="00D33594" w:rsidRDefault="004979D4" w:rsidP="00EF1F42">
      <w:pPr>
        <w:spacing w:line="240" w:lineRule="auto"/>
        <w:jc w:val="both"/>
        <w:rPr>
          <w:rFonts w:ascii="Arial" w:eastAsia="Times New Roman" w:hAnsi="Arial" w:cs="Arial"/>
        </w:rPr>
      </w:pPr>
      <w:r w:rsidRPr="00D33594">
        <w:rPr>
          <w:rFonts w:ascii="Arial" w:eastAsia="Times New Roman" w:hAnsi="Arial" w:cs="Arial"/>
        </w:rPr>
        <w:t>F</w:t>
      </w:r>
      <w:r w:rsidR="00C31AE6" w:rsidRPr="00D33594">
        <w:rPr>
          <w:rFonts w:ascii="Arial" w:eastAsia="Times New Roman" w:hAnsi="Arial" w:cs="Arial"/>
        </w:rPr>
        <w:t>or accountability purposes</w:t>
      </w:r>
      <w:r w:rsidRPr="00D33594">
        <w:rPr>
          <w:rFonts w:ascii="Arial" w:eastAsia="Times New Roman" w:hAnsi="Arial" w:cs="Arial"/>
        </w:rPr>
        <w:t>, you should record your reasons for seeking clarification of a SAR</w:t>
      </w:r>
      <w:r w:rsidR="00C31AE6" w:rsidRPr="00D33594">
        <w:rPr>
          <w:rFonts w:ascii="Arial" w:eastAsia="Times New Roman" w:hAnsi="Arial" w:cs="Arial"/>
        </w:rPr>
        <w:t xml:space="preserve">. </w:t>
      </w:r>
    </w:p>
    <w:p w14:paraId="5DC8E31C" w14:textId="3F2F7831" w:rsidR="00C31AE6" w:rsidRPr="00D33594" w:rsidRDefault="0020636C" w:rsidP="00EF1F42">
      <w:pPr>
        <w:spacing w:line="240" w:lineRule="auto"/>
        <w:jc w:val="both"/>
        <w:rPr>
          <w:rFonts w:ascii="Arial" w:eastAsia="Times New Roman" w:hAnsi="Arial" w:cs="Arial"/>
        </w:rPr>
      </w:pPr>
      <w:r w:rsidRPr="00D33594">
        <w:rPr>
          <w:rFonts w:ascii="Arial" w:eastAsia="Times New Roman" w:hAnsi="Arial" w:cs="Arial"/>
        </w:rPr>
        <w:lastRenderedPageBreak/>
        <w:t>L</w:t>
      </w:r>
      <w:r w:rsidR="00C31AE6" w:rsidRPr="00D33594">
        <w:rPr>
          <w:rFonts w:ascii="Arial" w:eastAsia="Times New Roman" w:hAnsi="Arial" w:cs="Arial"/>
        </w:rPr>
        <w:t>et the individual know as soon as possible</w:t>
      </w:r>
      <w:r w:rsidR="000903DF" w:rsidRPr="00D33594">
        <w:rPr>
          <w:rFonts w:ascii="Arial" w:eastAsia="Times New Roman" w:hAnsi="Arial" w:cs="Arial"/>
        </w:rPr>
        <w:t xml:space="preserve"> (and, in any event, before the initial </w:t>
      </w:r>
      <w:proofErr w:type="gramStart"/>
      <w:r w:rsidR="000903DF" w:rsidRPr="00D33594">
        <w:rPr>
          <w:rFonts w:ascii="Arial" w:eastAsia="Times New Roman" w:hAnsi="Arial" w:cs="Arial"/>
        </w:rPr>
        <w:t>one month</w:t>
      </w:r>
      <w:proofErr w:type="gramEnd"/>
      <w:r w:rsidR="000903DF" w:rsidRPr="00D33594">
        <w:rPr>
          <w:rFonts w:ascii="Arial" w:eastAsia="Times New Roman" w:hAnsi="Arial" w:cs="Arial"/>
        </w:rPr>
        <w:t xml:space="preserve"> time limit for responding has expired)</w:t>
      </w:r>
      <w:r w:rsidR="00C31AE6" w:rsidRPr="00D33594">
        <w:rPr>
          <w:rFonts w:ascii="Arial" w:eastAsia="Times New Roman" w:hAnsi="Arial" w:cs="Arial"/>
        </w:rPr>
        <w:t xml:space="preserve"> that you need additional information from them. </w:t>
      </w:r>
    </w:p>
    <w:p w14:paraId="7EBD96B7" w14:textId="75B0A822" w:rsidR="00C31AE6"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If the individual refuses to provide any additional information, [COMPANY] cannot ignore the SAR</w:t>
      </w:r>
      <w:r w:rsidR="0020636C" w:rsidRPr="00D33594">
        <w:rPr>
          <w:rFonts w:ascii="Arial" w:eastAsia="Times New Roman" w:hAnsi="Arial" w:cs="Arial"/>
        </w:rPr>
        <w:t>. [COMPANY]</w:t>
      </w:r>
      <w:r w:rsidRPr="00D33594">
        <w:rPr>
          <w:rFonts w:ascii="Arial" w:eastAsia="Times New Roman" w:hAnsi="Arial" w:cs="Arial"/>
        </w:rPr>
        <w:t xml:space="preserve"> must </w:t>
      </w:r>
      <w:r w:rsidR="00E05FE3" w:rsidRPr="00D33594">
        <w:rPr>
          <w:rFonts w:ascii="Arial" w:eastAsia="Times New Roman" w:hAnsi="Arial" w:cs="Arial"/>
        </w:rPr>
        <w:t xml:space="preserve">try </w:t>
      </w:r>
      <w:r w:rsidRPr="00D33594">
        <w:rPr>
          <w:rFonts w:ascii="Arial" w:eastAsia="Times New Roman" w:hAnsi="Arial" w:cs="Arial"/>
        </w:rPr>
        <w:t xml:space="preserve">to comply by making reasonable searches for the information requested. </w:t>
      </w:r>
    </w:p>
    <w:p w14:paraId="54F2282C" w14:textId="376C46F9" w:rsidR="00C56DC3" w:rsidRDefault="00C56DC3" w:rsidP="00C56DC3">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The </w:t>
      </w:r>
      <w:r w:rsidRPr="00C56DC3">
        <w:rPr>
          <w:rFonts w:ascii="Arial" w:eastAsia="Times New Roman" w:hAnsi="Arial" w:cs="Arial"/>
        </w:rPr>
        <w:t>time limit for respondin</w:t>
      </w:r>
      <w:r>
        <w:rPr>
          <w:rFonts w:ascii="Arial" w:eastAsia="Times New Roman" w:hAnsi="Arial" w:cs="Arial"/>
        </w:rPr>
        <w:t xml:space="preserve">g to a SAR will be paused while </w:t>
      </w:r>
      <w:r w:rsidRPr="00C56DC3">
        <w:rPr>
          <w:rFonts w:ascii="Arial" w:eastAsia="Times New Roman" w:hAnsi="Arial" w:cs="Arial"/>
        </w:rPr>
        <w:t>you wait for clarification f</w:t>
      </w:r>
      <w:r>
        <w:rPr>
          <w:rFonts w:ascii="Arial" w:eastAsia="Times New Roman" w:hAnsi="Arial" w:cs="Arial"/>
        </w:rPr>
        <w:t xml:space="preserve">rom the individual. If you wish </w:t>
      </w:r>
      <w:r w:rsidRPr="00C56DC3">
        <w:rPr>
          <w:rFonts w:ascii="Arial" w:eastAsia="Times New Roman" w:hAnsi="Arial" w:cs="Arial"/>
        </w:rPr>
        <w:t>to seek clarification o</w:t>
      </w:r>
      <w:r>
        <w:rPr>
          <w:rFonts w:ascii="Arial" w:eastAsia="Times New Roman" w:hAnsi="Arial" w:cs="Arial"/>
        </w:rPr>
        <w:t xml:space="preserve">f a SAR, you should contact the </w:t>
      </w:r>
      <w:r w:rsidRPr="00C56DC3">
        <w:rPr>
          <w:rFonts w:ascii="Arial" w:eastAsia="Times New Roman" w:hAnsi="Arial" w:cs="Arial"/>
        </w:rPr>
        <w:t>individual promptly and</w:t>
      </w:r>
      <w:r>
        <w:rPr>
          <w:rFonts w:ascii="Arial" w:eastAsia="Times New Roman" w:hAnsi="Arial" w:cs="Arial"/>
        </w:rPr>
        <w:t xml:space="preserve"> without undue delay to provide </w:t>
      </w:r>
      <w:r w:rsidRPr="00C56DC3">
        <w:rPr>
          <w:rFonts w:ascii="Arial" w:eastAsia="Times New Roman" w:hAnsi="Arial" w:cs="Arial"/>
        </w:rPr>
        <w:t>an explanation of</w:t>
      </w:r>
      <w:r w:rsidR="005E25AB">
        <w:rPr>
          <w:rFonts w:ascii="Arial" w:eastAsia="Times New Roman" w:hAnsi="Arial" w:cs="Arial"/>
        </w:rPr>
        <w:t>:</w:t>
      </w:r>
      <w:r w:rsidRPr="00C56DC3">
        <w:rPr>
          <w:rFonts w:ascii="Arial" w:eastAsia="Times New Roman" w:hAnsi="Arial" w:cs="Arial"/>
        </w:rPr>
        <w:t xml:space="preserve"> (a) the reasons why</w:t>
      </w:r>
      <w:r>
        <w:rPr>
          <w:rFonts w:ascii="Arial" w:eastAsia="Times New Roman" w:hAnsi="Arial" w:cs="Arial"/>
        </w:rPr>
        <w:t xml:space="preserve"> clarification </w:t>
      </w:r>
      <w:r w:rsidRPr="00C56DC3">
        <w:rPr>
          <w:rFonts w:ascii="Arial" w:eastAsia="Times New Roman" w:hAnsi="Arial" w:cs="Arial"/>
        </w:rPr>
        <w:t>is being sought; (b) t</w:t>
      </w:r>
      <w:r>
        <w:rPr>
          <w:rFonts w:ascii="Arial" w:eastAsia="Times New Roman" w:hAnsi="Arial" w:cs="Arial"/>
        </w:rPr>
        <w:t xml:space="preserve">he fact that the clock has been </w:t>
      </w:r>
      <w:r w:rsidRPr="00C56DC3">
        <w:rPr>
          <w:rFonts w:ascii="Arial" w:eastAsia="Times New Roman" w:hAnsi="Arial" w:cs="Arial"/>
        </w:rPr>
        <w:t>stopped until they res</w:t>
      </w:r>
      <w:r>
        <w:rPr>
          <w:rFonts w:ascii="Arial" w:eastAsia="Times New Roman" w:hAnsi="Arial" w:cs="Arial"/>
        </w:rPr>
        <w:t xml:space="preserve">pond; and (c) whether they need </w:t>
      </w:r>
      <w:r w:rsidRPr="00C56DC3">
        <w:rPr>
          <w:rFonts w:ascii="Arial" w:eastAsia="Times New Roman" w:hAnsi="Arial" w:cs="Arial"/>
        </w:rPr>
        <w:t xml:space="preserve">to provide clarification </w:t>
      </w:r>
      <w:r>
        <w:rPr>
          <w:rFonts w:ascii="Arial" w:eastAsia="Times New Roman" w:hAnsi="Arial" w:cs="Arial"/>
        </w:rPr>
        <w:t xml:space="preserve">within a certain time (although </w:t>
      </w:r>
      <w:r w:rsidRPr="00C56DC3">
        <w:rPr>
          <w:rFonts w:ascii="Arial" w:eastAsia="Times New Roman" w:hAnsi="Arial" w:cs="Arial"/>
        </w:rPr>
        <w:t>you should try to acc</w:t>
      </w:r>
      <w:r>
        <w:rPr>
          <w:rFonts w:ascii="Arial" w:eastAsia="Times New Roman" w:hAnsi="Arial" w:cs="Arial"/>
        </w:rPr>
        <w:t xml:space="preserve">ommodate the individual as much </w:t>
      </w:r>
      <w:r w:rsidRPr="00C56DC3">
        <w:rPr>
          <w:rFonts w:ascii="Arial" w:eastAsia="Times New Roman" w:hAnsi="Arial" w:cs="Arial"/>
        </w:rPr>
        <w:t>as possible).</w:t>
      </w:r>
    </w:p>
    <w:p w14:paraId="7BB26DD2" w14:textId="60ED1380" w:rsidR="00C56DC3" w:rsidRDefault="00C56DC3" w:rsidP="00C56DC3">
      <w:pPr>
        <w:spacing w:before="100" w:beforeAutospacing="1" w:after="100" w:afterAutospacing="1" w:line="240" w:lineRule="auto"/>
        <w:jc w:val="both"/>
        <w:rPr>
          <w:rFonts w:ascii="Arial" w:eastAsia="Times New Roman" w:hAnsi="Arial" w:cs="Arial"/>
        </w:rPr>
      </w:pPr>
      <w:r w:rsidRPr="00C56DC3">
        <w:rPr>
          <w:rFonts w:ascii="Arial" w:eastAsia="Times New Roman" w:hAnsi="Arial" w:cs="Arial"/>
        </w:rPr>
        <w:t>If there is any i</w:t>
      </w:r>
      <w:r>
        <w:rPr>
          <w:rFonts w:ascii="Arial" w:eastAsia="Times New Roman" w:hAnsi="Arial" w:cs="Arial"/>
        </w:rPr>
        <w:t xml:space="preserve">nformation that you can provide </w:t>
      </w:r>
      <w:r w:rsidRPr="00C56DC3">
        <w:rPr>
          <w:rFonts w:ascii="Arial" w:eastAsia="Times New Roman" w:hAnsi="Arial" w:cs="Arial"/>
        </w:rPr>
        <w:t>without seeking cl</w:t>
      </w:r>
      <w:r>
        <w:rPr>
          <w:rFonts w:ascii="Arial" w:eastAsia="Times New Roman" w:hAnsi="Arial" w:cs="Arial"/>
        </w:rPr>
        <w:t xml:space="preserve">arification, you should provide </w:t>
      </w:r>
      <w:r w:rsidRPr="00C56DC3">
        <w:rPr>
          <w:rFonts w:ascii="Arial" w:eastAsia="Times New Roman" w:hAnsi="Arial" w:cs="Arial"/>
        </w:rPr>
        <w:t>that information wit</w:t>
      </w:r>
      <w:r>
        <w:rPr>
          <w:rFonts w:ascii="Arial" w:eastAsia="Times New Roman" w:hAnsi="Arial" w:cs="Arial"/>
        </w:rPr>
        <w:t xml:space="preserve">hin one month. For example, you </w:t>
      </w:r>
      <w:r w:rsidRPr="00C56DC3">
        <w:rPr>
          <w:rFonts w:ascii="Arial" w:eastAsia="Times New Roman" w:hAnsi="Arial" w:cs="Arial"/>
        </w:rPr>
        <w:t>could provide a gen</w:t>
      </w:r>
      <w:r>
        <w:rPr>
          <w:rFonts w:ascii="Arial" w:eastAsia="Times New Roman" w:hAnsi="Arial" w:cs="Arial"/>
        </w:rPr>
        <w:t xml:space="preserve">eral confirmation that you hold </w:t>
      </w:r>
      <w:r w:rsidRPr="00C56DC3">
        <w:rPr>
          <w:rFonts w:ascii="Arial" w:eastAsia="Times New Roman" w:hAnsi="Arial" w:cs="Arial"/>
        </w:rPr>
        <w:t>personal data about th</w:t>
      </w:r>
      <w:r>
        <w:rPr>
          <w:rFonts w:ascii="Arial" w:eastAsia="Times New Roman" w:hAnsi="Arial" w:cs="Arial"/>
        </w:rPr>
        <w:t xml:space="preserve">e individual as well as some of </w:t>
      </w:r>
      <w:r w:rsidRPr="00C56DC3">
        <w:rPr>
          <w:rFonts w:ascii="Arial" w:eastAsia="Times New Roman" w:hAnsi="Arial" w:cs="Arial"/>
        </w:rPr>
        <w:t>the supplementary in</w:t>
      </w:r>
      <w:r>
        <w:rPr>
          <w:rFonts w:ascii="Arial" w:eastAsia="Times New Roman" w:hAnsi="Arial" w:cs="Arial"/>
        </w:rPr>
        <w:t xml:space="preserve">formation that you are required </w:t>
      </w:r>
      <w:r w:rsidRPr="00C56DC3">
        <w:rPr>
          <w:rFonts w:ascii="Arial" w:eastAsia="Times New Roman" w:hAnsi="Arial" w:cs="Arial"/>
        </w:rPr>
        <w:t xml:space="preserve">to give when responding </w:t>
      </w:r>
      <w:r>
        <w:rPr>
          <w:rFonts w:ascii="Arial" w:eastAsia="Times New Roman" w:hAnsi="Arial" w:cs="Arial"/>
        </w:rPr>
        <w:t>to a SAR (</w:t>
      </w:r>
      <w:proofErr w:type="gramStart"/>
      <w:r>
        <w:rPr>
          <w:rFonts w:ascii="Arial" w:eastAsia="Times New Roman" w:hAnsi="Arial" w:cs="Arial"/>
        </w:rPr>
        <w:t>e.g.</w:t>
      </w:r>
      <w:proofErr w:type="gramEnd"/>
      <w:r>
        <w:rPr>
          <w:rFonts w:ascii="Arial" w:eastAsia="Times New Roman" w:hAnsi="Arial" w:cs="Arial"/>
        </w:rPr>
        <w:t xml:space="preserve"> the individual’s </w:t>
      </w:r>
      <w:r w:rsidRPr="00C56DC3">
        <w:rPr>
          <w:rFonts w:ascii="Arial" w:eastAsia="Times New Roman" w:hAnsi="Arial" w:cs="Arial"/>
        </w:rPr>
        <w:t>right to request rectification</w:t>
      </w:r>
      <w:r>
        <w:rPr>
          <w:rFonts w:ascii="Arial" w:eastAsia="Times New Roman" w:hAnsi="Arial" w:cs="Arial"/>
        </w:rPr>
        <w:t xml:space="preserve">, erasure or restriction, or to </w:t>
      </w:r>
      <w:r w:rsidRPr="00C56DC3">
        <w:rPr>
          <w:rFonts w:ascii="Arial" w:eastAsia="Times New Roman" w:hAnsi="Arial" w:cs="Arial"/>
        </w:rPr>
        <w:t>object to processing; a</w:t>
      </w:r>
      <w:r>
        <w:rPr>
          <w:rFonts w:ascii="Arial" w:eastAsia="Times New Roman" w:hAnsi="Arial" w:cs="Arial"/>
        </w:rPr>
        <w:t xml:space="preserve">nd the right to complain to the </w:t>
      </w:r>
      <w:r w:rsidRPr="00C56DC3">
        <w:rPr>
          <w:rFonts w:ascii="Arial" w:eastAsia="Times New Roman" w:hAnsi="Arial" w:cs="Arial"/>
        </w:rPr>
        <w:t>ICO). This could be done via a link to our privacy notice, w</w:t>
      </w:r>
      <w:r>
        <w:rPr>
          <w:rFonts w:ascii="Arial" w:eastAsia="Times New Roman" w:hAnsi="Arial" w:cs="Arial"/>
        </w:rPr>
        <w:t>hich already contain</w:t>
      </w:r>
      <w:r w:rsidR="00D32CE4">
        <w:rPr>
          <w:rFonts w:ascii="Arial" w:eastAsia="Times New Roman" w:hAnsi="Arial" w:cs="Arial"/>
        </w:rPr>
        <w:t>s</w:t>
      </w:r>
      <w:r>
        <w:rPr>
          <w:rFonts w:ascii="Arial" w:eastAsia="Times New Roman" w:hAnsi="Arial" w:cs="Arial"/>
        </w:rPr>
        <w:t xml:space="preserve"> that information. </w:t>
      </w:r>
    </w:p>
    <w:p w14:paraId="152F1DEF" w14:textId="21082517" w:rsidR="005F77A9" w:rsidRDefault="00C56DC3" w:rsidP="00C56DC3">
      <w:pPr>
        <w:spacing w:before="100" w:beforeAutospacing="1" w:after="100" w:afterAutospacing="1" w:line="240" w:lineRule="auto"/>
        <w:jc w:val="both"/>
        <w:rPr>
          <w:rFonts w:ascii="Arial" w:eastAsia="Times New Roman" w:hAnsi="Arial" w:cs="Arial"/>
        </w:rPr>
      </w:pPr>
      <w:r w:rsidRPr="00C56DC3">
        <w:rPr>
          <w:rFonts w:ascii="Arial" w:eastAsia="Times New Roman" w:hAnsi="Arial" w:cs="Arial"/>
        </w:rPr>
        <w:t>If you do not rec</w:t>
      </w:r>
      <w:r>
        <w:rPr>
          <w:rFonts w:ascii="Arial" w:eastAsia="Times New Roman" w:hAnsi="Arial" w:cs="Arial"/>
        </w:rPr>
        <w:t>eive a</w:t>
      </w:r>
      <w:r w:rsidR="00E83B42">
        <w:rPr>
          <w:rFonts w:ascii="Arial" w:eastAsia="Times New Roman" w:hAnsi="Arial" w:cs="Arial"/>
        </w:rPr>
        <w:t>ny</w:t>
      </w:r>
      <w:r>
        <w:rPr>
          <w:rFonts w:ascii="Arial" w:eastAsia="Times New Roman" w:hAnsi="Arial" w:cs="Arial"/>
        </w:rPr>
        <w:t xml:space="preserve"> response to your request </w:t>
      </w:r>
      <w:r w:rsidRPr="00C56DC3">
        <w:rPr>
          <w:rFonts w:ascii="Arial" w:eastAsia="Times New Roman" w:hAnsi="Arial" w:cs="Arial"/>
        </w:rPr>
        <w:t>for clarification wit</w:t>
      </w:r>
      <w:r>
        <w:rPr>
          <w:rFonts w:ascii="Arial" w:eastAsia="Times New Roman" w:hAnsi="Arial" w:cs="Arial"/>
        </w:rPr>
        <w:t xml:space="preserve">hin a reasonable </w:t>
      </w:r>
      <w:proofErr w:type="gramStart"/>
      <w:r>
        <w:rPr>
          <w:rFonts w:ascii="Arial" w:eastAsia="Times New Roman" w:hAnsi="Arial" w:cs="Arial"/>
        </w:rPr>
        <w:t>period of time</w:t>
      </w:r>
      <w:proofErr w:type="gramEnd"/>
      <w:r>
        <w:rPr>
          <w:rFonts w:ascii="Arial" w:eastAsia="Times New Roman" w:hAnsi="Arial" w:cs="Arial"/>
        </w:rPr>
        <w:t xml:space="preserve"> </w:t>
      </w:r>
      <w:r w:rsidRPr="00C56DC3">
        <w:rPr>
          <w:rFonts w:ascii="Arial" w:eastAsia="Times New Roman" w:hAnsi="Arial" w:cs="Arial"/>
        </w:rPr>
        <w:t>(generally, one month)</w:t>
      </w:r>
      <w:r>
        <w:rPr>
          <w:rFonts w:ascii="Arial" w:eastAsia="Times New Roman" w:hAnsi="Arial" w:cs="Arial"/>
        </w:rPr>
        <w:t>, the SAR can be considered ‘closed’.</w:t>
      </w:r>
    </w:p>
    <w:p w14:paraId="2027426F" w14:textId="38E13694" w:rsidR="008B4029" w:rsidRPr="00AA73B1" w:rsidRDefault="008B4029" w:rsidP="00C56DC3">
      <w:pPr>
        <w:spacing w:before="100" w:beforeAutospacing="1" w:after="100" w:afterAutospacing="1" w:line="240" w:lineRule="auto"/>
        <w:jc w:val="both"/>
        <w:rPr>
          <w:rFonts w:ascii="Arial" w:eastAsia="Times New Roman" w:hAnsi="Arial" w:cs="Arial"/>
          <w:b/>
          <w:bCs/>
          <w:sz w:val="24"/>
          <w:szCs w:val="24"/>
        </w:rPr>
      </w:pPr>
      <w:r w:rsidRPr="00AA73B1">
        <w:rPr>
          <w:rFonts w:ascii="Arial" w:eastAsia="Times New Roman" w:hAnsi="Arial" w:cs="Arial"/>
          <w:b/>
          <w:bCs/>
          <w:sz w:val="24"/>
          <w:szCs w:val="24"/>
        </w:rPr>
        <w:t>What efforts should you make to find the information requested in a SAR?</w:t>
      </w:r>
    </w:p>
    <w:p w14:paraId="6C067FA4" w14:textId="1432380D" w:rsidR="008B4029" w:rsidRDefault="008B4029" w:rsidP="00C56DC3">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Data protection law places a high expectation on [COMPANY] to provide information in response to a SAR. You must make reasonable efforts to find and retrieve the information requested. This will include, for example, conducting searches of hard copy filing systems, computer hard drives, </w:t>
      </w:r>
      <w:r w:rsidR="00765000">
        <w:rPr>
          <w:rFonts w:ascii="Arial" w:eastAsia="Times New Roman" w:hAnsi="Arial" w:cs="Arial"/>
        </w:rPr>
        <w:t xml:space="preserve">mobile devices, </w:t>
      </w:r>
      <w:r>
        <w:rPr>
          <w:rFonts w:ascii="Arial" w:eastAsia="Times New Roman" w:hAnsi="Arial" w:cs="Arial"/>
        </w:rPr>
        <w:t xml:space="preserve">emails, messaging platforms and applications, company social media accounts, etc. It may also involve searching electronic archives (although </w:t>
      </w:r>
      <w:r w:rsidR="00AA73B1">
        <w:rPr>
          <w:rFonts w:ascii="Arial" w:eastAsia="Times New Roman" w:hAnsi="Arial" w:cs="Arial"/>
        </w:rPr>
        <w:t>you will not be expected to use technological solutions to recreate data that has been permanently deleted).</w:t>
      </w:r>
    </w:p>
    <w:p w14:paraId="689D1609" w14:textId="77777777" w:rsidR="00400C70" w:rsidRDefault="00AA73B1" w:rsidP="00C56DC3">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You are not required to conduct searches that would be unreasonable or disproportionate. To determine whether searches may be unreasonable or disproportionate, you must </w:t>
      </w:r>
      <w:proofErr w:type="gramStart"/>
      <w:r>
        <w:rPr>
          <w:rFonts w:ascii="Arial" w:eastAsia="Times New Roman" w:hAnsi="Arial" w:cs="Arial"/>
        </w:rPr>
        <w:t>take into account</w:t>
      </w:r>
      <w:proofErr w:type="gramEnd"/>
      <w:r w:rsidR="00400C70">
        <w:rPr>
          <w:rFonts w:ascii="Arial" w:eastAsia="Times New Roman" w:hAnsi="Arial" w:cs="Arial"/>
        </w:rPr>
        <w:t>:</w:t>
      </w:r>
      <w:r>
        <w:rPr>
          <w:rFonts w:ascii="Arial" w:eastAsia="Times New Roman" w:hAnsi="Arial" w:cs="Arial"/>
        </w:rPr>
        <w:t xml:space="preserve"> the circumstances of the request; any difficulties involved in finding the information; and the fundamental nature of the right of access.</w:t>
      </w:r>
    </w:p>
    <w:p w14:paraId="783847DC" w14:textId="2860BAB6" w:rsidR="00AA73B1" w:rsidRPr="00AA73B1" w:rsidRDefault="00AA73B1" w:rsidP="00C56DC3">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The burden of proof is on [COMPANY] to be able to justify why any </w:t>
      </w:r>
      <w:proofErr w:type="gramStart"/>
      <w:r>
        <w:rPr>
          <w:rFonts w:ascii="Arial" w:eastAsia="Times New Roman" w:hAnsi="Arial" w:cs="Arial"/>
        </w:rPr>
        <w:t>particular search</w:t>
      </w:r>
      <w:proofErr w:type="gramEnd"/>
      <w:r>
        <w:rPr>
          <w:rFonts w:ascii="Arial" w:eastAsia="Times New Roman" w:hAnsi="Arial" w:cs="Arial"/>
        </w:rPr>
        <w:t xml:space="preserve"> is unreasonable or disproportionate. Accordingly, if you are considering limiting the searches you conduct on this basis, you must first seek guidance from </w:t>
      </w:r>
      <w:r w:rsidRPr="00AA73B1">
        <w:rPr>
          <w:rFonts w:ascii="Arial" w:eastAsia="Times New Roman" w:hAnsi="Arial" w:cs="Arial"/>
        </w:rPr>
        <w:t xml:space="preserve">the </w:t>
      </w:r>
      <w:r>
        <w:rPr>
          <w:rFonts w:ascii="Arial" w:eastAsia="Times New Roman" w:hAnsi="Arial" w:cs="Arial"/>
        </w:rPr>
        <w:t>[</w:t>
      </w:r>
      <w:r w:rsidRPr="00AA73B1">
        <w:rPr>
          <w:rFonts w:ascii="Arial" w:eastAsia="Times New Roman" w:hAnsi="Arial" w:cs="Arial"/>
        </w:rPr>
        <w:t>Data Protection Officer/Data Protection Team/Data Protection Lead</w:t>
      </w:r>
      <w:r>
        <w:rPr>
          <w:rFonts w:ascii="Arial" w:eastAsia="Times New Roman" w:hAnsi="Arial" w:cs="Arial"/>
        </w:rPr>
        <w:t xml:space="preserve">]. You should also consider whether seeking further details from the individual as to the scope of their request could help you to find the information they have requested (see </w:t>
      </w:r>
      <w:r w:rsidRPr="00AA73B1">
        <w:rPr>
          <w:rFonts w:ascii="Arial" w:eastAsia="Times New Roman" w:hAnsi="Arial" w:cs="Arial"/>
          <w:b/>
          <w:bCs/>
        </w:rPr>
        <w:t>Can you ask an individual to clarify their SAR?</w:t>
      </w:r>
      <w:r>
        <w:rPr>
          <w:rFonts w:ascii="Arial" w:eastAsia="Times New Roman" w:hAnsi="Arial" w:cs="Arial"/>
          <w:b/>
          <w:bCs/>
        </w:rPr>
        <w:t xml:space="preserve"> </w:t>
      </w:r>
      <w:r>
        <w:rPr>
          <w:rFonts w:ascii="Arial" w:eastAsia="Times New Roman" w:hAnsi="Arial" w:cs="Arial"/>
        </w:rPr>
        <w:t>above).</w:t>
      </w:r>
    </w:p>
    <w:p w14:paraId="4A4BD9C0" w14:textId="728EF57D" w:rsidR="00C31AE6" w:rsidRPr="00D33594" w:rsidRDefault="00C31AE6"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How should </w:t>
      </w:r>
      <w:r w:rsidR="001E6912">
        <w:rPr>
          <w:rFonts w:ascii="Arial" w:eastAsia="Times New Roman" w:hAnsi="Arial" w:cs="Arial"/>
          <w:b/>
          <w:bCs/>
          <w:sz w:val="24"/>
          <w:szCs w:val="24"/>
        </w:rPr>
        <w:t xml:space="preserve">you provide </w:t>
      </w:r>
      <w:r w:rsidRPr="00D33594">
        <w:rPr>
          <w:rFonts w:ascii="Arial" w:eastAsia="Times New Roman" w:hAnsi="Arial" w:cs="Arial"/>
          <w:b/>
          <w:bCs/>
          <w:sz w:val="24"/>
          <w:szCs w:val="24"/>
        </w:rPr>
        <w:t xml:space="preserve">the results of </w:t>
      </w:r>
      <w:r w:rsidR="00957978" w:rsidRPr="00D33594">
        <w:rPr>
          <w:rFonts w:ascii="Arial" w:eastAsia="Times New Roman" w:hAnsi="Arial" w:cs="Arial"/>
          <w:b/>
          <w:bCs/>
          <w:sz w:val="24"/>
          <w:szCs w:val="24"/>
        </w:rPr>
        <w:t>a</w:t>
      </w:r>
      <w:r w:rsidRPr="00D33594">
        <w:rPr>
          <w:rFonts w:ascii="Arial" w:eastAsia="Times New Roman" w:hAnsi="Arial" w:cs="Arial"/>
          <w:b/>
          <w:bCs/>
          <w:sz w:val="24"/>
          <w:szCs w:val="24"/>
        </w:rPr>
        <w:t xml:space="preserve"> SAR to the individual?</w:t>
      </w:r>
    </w:p>
    <w:p w14:paraId="01898C4E" w14:textId="17770552" w:rsidR="009B6995" w:rsidRDefault="00795F9F" w:rsidP="00EF1F42">
      <w:pPr>
        <w:spacing w:before="100" w:beforeAutospacing="1" w:after="100" w:afterAutospacing="1" w:line="240" w:lineRule="auto"/>
        <w:jc w:val="both"/>
        <w:rPr>
          <w:rFonts w:ascii="Arial" w:eastAsia="Times New Roman" w:hAnsi="Arial" w:cs="Arial"/>
        </w:rPr>
      </w:pPr>
      <w:r>
        <w:rPr>
          <w:rFonts w:ascii="Arial" w:eastAsia="Times New Roman" w:hAnsi="Arial" w:cs="Arial"/>
        </w:rPr>
        <w:t>You should, generally, provide t</w:t>
      </w:r>
      <w:r w:rsidR="00E957AE" w:rsidRPr="00D33594">
        <w:rPr>
          <w:rFonts w:ascii="Arial" w:eastAsia="Times New Roman" w:hAnsi="Arial" w:cs="Arial"/>
        </w:rPr>
        <w:t>he results of the SAR in hard copy. However, where the individual makes the SAR by electronic means (</w:t>
      </w:r>
      <w:proofErr w:type="gramStart"/>
      <w:r w:rsidR="00E957AE" w:rsidRPr="00D33594">
        <w:rPr>
          <w:rFonts w:ascii="Arial" w:eastAsia="Times New Roman" w:hAnsi="Arial" w:cs="Arial"/>
        </w:rPr>
        <w:t>e.g.</w:t>
      </w:r>
      <w:proofErr w:type="gramEnd"/>
      <w:r w:rsidR="00E957AE" w:rsidRPr="00D33594">
        <w:rPr>
          <w:rFonts w:ascii="Arial" w:eastAsia="Times New Roman" w:hAnsi="Arial" w:cs="Arial"/>
        </w:rPr>
        <w:t xml:space="preserve"> by email), </w:t>
      </w:r>
      <w:r w:rsidR="00975378">
        <w:rPr>
          <w:rFonts w:ascii="Arial" w:eastAsia="Times New Roman" w:hAnsi="Arial" w:cs="Arial"/>
        </w:rPr>
        <w:t xml:space="preserve">you should provide </w:t>
      </w:r>
      <w:r w:rsidR="00E957AE" w:rsidRPr="00D33594">
        <w:rPr>
          <w:rFonts w:ascii="Arial" w:eastAsia="Times New Roman" w:hAnsi="Arial" w:cs="Arial"/>
        </w:rPr>
        <w:t>the information in a commonly used electronic form (e.g. secure file share</w:t>
      </w:r>
      <w:r w:rsidR="008D56B9" w:rsidRPr="00D33594">
        <w:rPr>
          <w:rFonts w:ascii="Arial" w:eastAsia="Times New Roman" w:hAnsi="Arial" w:cs="Arial"/>
        </w:rPr>
        <w:t xml:space="preserve"> or email</w:t>
      </w:r>
      <w:r w:rsidR="00E957AE" w:rsidRPr="00D33594">
        <w:rPr>
          <w:rFonts w:ascii="Arial" w:eastAsia="Times New Roman" w:hAnsi="Arial" w:cs="Arial"/>
        </w:rPr>
        <w:t>)</w:t>
      </w:r>
      <w:r w:rsidR="000903DF" w:rsidRPr="00D33594">
        <w:rPr>
          <w:rFonts w:ascii="Arial" w:eastAsia="Times New Roman" w:hAnsi="Arial" w:cs="Arial"/>
        </w:rPr>
        <w:t xml:space="preserve"> unless the individual has requested otherwise</w:t>
      </w:r>
      <w:r w:rsidR="00E957AE" w:rsidRPr="00D33594">
        <w:rPr>
          <w:rFonts w:ascii="Arial" w:eastAsia="Times New Roman" w:hAnsi="Arial" w:cs="Arial"/>
        </w:rPr>
        <w:t xml:space="preserve">.  </w:t>
      </w:r>
      <w:r w:rsidR="00E039AF">
        <w:rPr>
          <w:rFonts w:ascii="Arial" w:eastAsia="Times New Roman" w:hAnsi="Arial" w:cs="Arial"/>
        </w:rPr>
        <w:t xml:space="preserve">Where the information includes special category data, or </w:t>
      </w:r>
      <w:r w:rsidR="00E039AF">
        <w:rPr>
          <w:rFonts w:ascii="Arial" w:eastAsia="Times New Roman" w:hAnsi="Arial" w:cs="Arial"/>
        </w:rPr>
        <w:lastRenderedPageBreak/>
        <w:t>other information that the individual would consider particularly private,</w:t>
      </w:r>
      <w:r w:rsidR="00E039AF" w:rsidRPr="00D33594">
        <w:rPr>
          <w:rFonts w:ascii="Arial" w:eastAsia="Times New Roman" w:hAnsi="Arial" w:cs="Arial"/>
        </w:rPr>
        <w:t xml:space="preserve"> </w:t>
      </w:r>
      <w:r w:rsidR="00E039AF" w:rsidRPr="00914F71">
        <w:rPr>
          <w:rFonts w:ascii="Arial" w:eastAsia="Times New Roman" w:hAnsi="Arial" w:cs="Arial"/>
        </w:rPr>
        <w:t xml:space="preserve">you should ensure that you transfer it to the </w:t>
      </w:r>
      <w:r w:rsidR="00E039AF">
        <w:rPr>
          <w:rFonts w:ascii="Arial" w:eastAsia="Times New Roman" w:hAnsi="Arial" w:cs="Arial"/>
        </w:rPr>
        <w:t>individual</w:t>
      </w:r>
      <w:r w:rsidR="00E039AF" w:rsidRPr="00914F71">
        <w:rPr>
          <w:rFonts w:ascii="Arial" w:eastAsia="Times New Roman" w:hAnsi="Arial" w:cs="Arial"/>
        </w:rPr>
        <w:t xml:space="preserve"> using an appropriately secure method</w:t>
      </w:r>
      <w:r w:rsidR="00E039AF">
        <w:rPr>
          <w:rFonts w:ascii="Arial" w:eastAsia="Times New Roman" w:hAnsi="Arial" w:cs="Arial"/>
        </w:rPr>
        <w:t>.</w:t>
      </w:r>
    </w:p>
    <w:p w14:paraId="2DBCC5E0" w14:textId="4321C4D9" w:rsidR="005C42D8" w:rsidRPr="00D33594" w:rsidRDefault="00C31AE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Regardless of the format, the information provided under a SAR must be concise, transparent, </w:t>
      </w:r>
      <w:proofErr w:type="gramStart"/>
      <w:r w:rsidRPr="00D33594">
        <w:rPr>
          <w:rFonts w:ascii="Arial" w:eastAsia="Times New Roman" w:hAnsi="Arial" w:cs="Arial"/>
        </w:rPr>
        <w:t>intelligible</w:t>
      </w:r>
      <w:proofErr w:type="gramEnd"/>
      <w:r w:rsidRPr="00D33594">
        <w:rPr>
          <w:rFonts w:ascii="Arial" w:eastAsia="Times New Roman" w:hAnsi="Arial" w:cs="Arial"/>
        </w:rPr>
        <w:t xml:space="preserve"> and easily accessible, using cl</w:t>
      </w:r>
      <w:r w:rsidR="005C42D8" w:rsidRPr="00D33594">
        <w:rPr>
          <w:rFonts w:ascii="Arial" w:eastAsia="Times New Roman" w:hAnsi="Arial" w:cs="Arial"/>
        </w:rPr>
        <w:t xml:space="preserve">ear and plain language. </w:t>
      </w:r>
      <w:r w:rsidR="002F0813" w:rsidRPr="00D33594">
        <w:rPr>
          <w:rFonts w:ascii="Arial" w:eastAsia="Times New Roman" w:hAnsi="Arial" w:cs="Arial"/>
        </w:rPr>
        <w:t xml:space="preserve">(See </w:t>
      </w:r>
      <w:r w:rsidR="003C2B63" w:rsidRPr="00D33594">
        <w:rPr>
          <w:rFonts w:ascii="Arial" w:eastAsia="Times New Roman" w:hAnsi="Arial" w:cs="Arial"/>
          <w:b/>
        </w:rPr>
        <w:t>Do</w:t>
      </w:r>
      <w:r w:rsidR="002F0813" w:rsidRPr="00D33594">
        <w:rPr>
          <w:rFonts w:ascii="Arial" w:eastAsia="Times New Roman" w:hAnsi="Arial" w:cs="Arial"/>
          <w:b/>
        </w:rPr>
        <w:t xml:space="preserve"> you </w:t>
      </w:r>
      <w:r w:rsidR="003C2B63" w:rsidRPr="00D33594">
        <w:rPr>
          <w:rFonts w:ascii="Arial" w:eastAsia="Times New Roman" w:hAnsi="Arial" w:cs="Arial"/>
          <w:b/>
        </w:rPr>
        <w:t xml:space="preserve">have to </w:t>
      </w:r>
      <w:r w:rsidR="002F0813" w:rsidRPr="00D33594">
        <w:rPr>
          <w:rFonts w:ascii="Arial" w:eastAsia="Times New Roman" w:hAnsi="Arial" w:cs="Arial"/>
          <w:b/>
        </w:rPr>
        <w:t>communicate your response to a data protection request</w:t>
      </w:r>
      <w:r w:rsidR="003C2B63" w:rsidRPr="00D33594">
        <w:rPr>
          <w:rFonts w:ascii="Arial" w:eastAsia="Times New Roman" w:hAnsi="Arial" w:cs="Arial"/>
          <w:b/>
        </w:rPr>
        <w:t xml:space="preserve"> in writing</w:t>
      </w:r>
      <w:r w:rsidR="002F0813" w:rsidRPr="00D33594">
        <w:rPr>
          <w:rFonts w:ascii="Arial" w:eastAsia="Times New Roman" w:hAnsi="Arial" w:cs="Arial"/>
          <w:b/>
        </w:rPr>
        <w:t>?</w:t>
      </w:r>
      <w:r w:rsidR="0001347A">
        <w:rPr>
          <w:rFonts w:ascii="Arial" w:eastAsia="Times New Roman" w:hAnsi="Arial" w:cs="Arial"/>
        </w:rPr>
        <w:t xml:space="preserve"> </w:t>
      </w:r>
      <w:r w:rsidR="00001545">
        <w:rPr>
          <w:rFonts w:ascii="Arial" w:eastAsia="Times New Roman" w:hAnsi="Arial" w:cs="Arial"/>
        </w:rPr>
        <w:t>i</w:t>
      </w:r>
      <w:r w:rsidR="00C61E25">
        <w:rPr>
          <w:rFonts w:ascii="Arial" w:eastAsia="Times New Roman" w:hAnsi="Arial" w:cs="Arial"/>
        </w:rPr>
        <w:t xml:space="preserve">n Part B </w:t>
      </w:r>
      <w:r w:rsidR="0001347A">
        <w:rPr>
          <w:rFonts w:ascii="Arial" w:eastAsia="Times New Roman" w:hAnsi="Arial" w:cs="Arial"/>
        </w:rPr>
        <w:t>above,</w:t>
      </w:r>
      <w:r w:rsidR="002F0813" w:rsidRPr="00D33594">
        <w:rPr>
          <w:rFonts w:ascii="Arial" w:eastAsia="Times New Roman" w:hAnsi="Arial" w:cs="Arial"/>
        </w:rPr>
        <w:t xml:space="preserve"> for further details</w:t>
      </w:r>
      <w:r w:rsidR="00C61E25">
        <w:rPr>
          <w:rFonts w:ascii="Arial" w:eastAsia="Times New Roman" w:hAnsi="Arial" w:cs="Arial"/>
        </w:rPr>
        <w:t>.</w:t>
      </w:r>
      <w:r w:rsidR="002F0813" w:rsidRPr="00D33594">
        <w:rPr>
          <w:rFonts w:ascii="Arial" w:eastAsia="Times New Roman" w:hAnsi="Arial" w:cs="Arial"/>
        </w:rPr>
        <w:t>)</w:t>
      </w:r>
    </w:p>
    <w:p w14:paraId="2555255D" w14:textId="012736B5" w:rsidR="001F473E" w:rsidRDefault="005C42D8" w:rsidP="00EF1F42">
      <w:pPr>
        <w:spacing w:before="100" w:beforeAutospacing="1" w:after="100" w:afterAutospacing="1" w:line="240" w:lineRule="auto"/>
        <w:jc w:val="both"/>
        <w:rPr>
          <w:rFonts w:ascii="Arial" w:eastAsia="Times New Roman" w:hAnsi="Arial" w:cs="Arial"/>
          <w:lang w:val="en"/>
        </w:rPr>
      </w:pPr>
      <w:r w:rsidRPr="00D33594">
        <w:rPr>
          <w:rFonts w:ascii="Arial" w:eastAsia="Times New Roman" w:hAnsi="Arial" w:cs="Arial"/>
        </w:rPr>
        <w:t xml:space="preserve">If any of the </w:t>
      </w:r>
      <w:r w:rsidR="002F0813" w:rsidRPr="00D33594">
        <w:rPr>
          <w:rFonts w:ascii="Arial" w:eastAsia="Times New Roman" w:hAnsi="Arial" w:cs="Arial"/>
        </w:rPr>
        <w:t>information to be provided under a</w:t>
      </w:r>
      <w:r w:rsidRPr="00D33594">
        <w:rPr>
          <w:rFonts w:ascii="Arial" w:eastAsia="Times New Roman" w:hAnsi="Arial" w:cs="Arial"/>
        </w:rPr>
        <w:t xml:space="preserve"> SAR </w:t>
      </w:r>
      <w:r w:rsidR="002F0813" w:rsidRPr="00D33594">
        <w:rPr>
          <w:rFonts w:ascii="Arial" w:eastAsia="Times New Roman" w:hAnsi="Arial" w:cs="Arial"/>
        </w:rPr>
        <w:t>is</w:t>
      </w:r>
      <w:r w:rsidRPr="00D33594">
        <w:rPr>
          <w:rFonts w:ascii="Arial" w:eastAsia="Times New Roman" w:hAnsi="Arial" w:cs="Arial"/>
        </w:rPr>
        <w:t xml:space="preserve"> </w:t>
      </w:r>
      <w:r w:rsidR="00C31AE6" w:rsidRPr="00D33594">
        <w:rPr>
          <w:rFonts w:ascii="Arial" w:eastAsia="Times New Roman" w:hAnsi="Arial" w:cs="Arial"/>
        </w:rPr>
        <w:t>in a coded form (</w:t>
      </w:r>
      <w:proofErr w:type="gramStart"/>
      <w:r w:rsidR="00C31AE6" w:rsidRPr="00D33594">
        <w:rPr>
          <w:rFonts w:ascii="Arial" w:eastAsia="Times New Roman" w:hAnsi="Arial" w:cs="Arial"/>
        </w:rPr>
        <w:t>e.g.</w:t>
      </w:r>
      <w:proofErr w:type="gramEnd"/>
      <w:r w:rsidR="00C31AE6" w:rsidRPr="00D33594">
        <w:rPr>
          <w:rFonts w:ascii="Arial" w:eastAsia="Times New Roman" w:hAnsi="Arial" w:cs="Arial"/>
        </w:rPr>
        <w:t xml:space="preserve"> through encryption or using [COMPANY] specific short-form codes or acronyms) which the average person</w:t>
      </w:r>
      <w:r w:rsidR="00D060C1" w:rsidRPr="00D33594">
        <w:rPr>
          <w:rFonts w:ascii="Arial" w:eastAsia="Times New Roman" w:hAnsi="Arial" w:cs="Arial"/>
        </w:rPr>
        <w:t xml:space="preserve"> would be unable to understand</w:t>
      </w:r>
      <w:r w:rsidR="00C31AE6" w:rsidRPr="00D33594">
        <w:rPr>
          <w:rFonts w:ascii="Arial" w:eastAsia="Times New Roman" w:hAnsi="Arial" w:cs="Arial"/>
        </w:rPr>
        <w:t xml:space="preserve">, you should provide enough information to allow the </w:t>
      </w:r>
      <w:r w:rsidR="00D060C1" w:rsidRPr="00D33594">
        <w:rPr>
          <w:rFonts w:ascii="Arial" w:eastAsia="Times New Roman" w:hAnsi="Arial" w:cs="Arial"/>
        </w:rPr>
        <w:t xml:space="preserve">individual to understand the </w:t>
      </w:r>
      <w:r w:rsidR="00C31AE6" w:rsidRPr="00D33594">
        <w:rPr>
          <w:rFonts w:ascii="Arial" w:eastAsia="Times New Roman" w:hAnsi="Arial" w:cs="Arial"/>
        </w:rPr>
        <w:t xml:space="preserve">meaning of the coded information. </w:t>
      </w:r>
      <w:r w:rsidR="00DD10A2">
        <w:rPr>
          <w:rFonts w:ascii="Arial" w:eastAsia="Times New Roman" w:hAnsi="Arial" w:cs="Arial"/>
        </w:rPr>
        <w:t>However, you</w:t>
      </w:r>
      <w:r w:rsidR="00C61E25" w:rsidRPr="00A03B54">
        <w:rPr>
          <w:rFonts w:ascii="Arial" w:eastAsia="Times New Roman" w:hAnsi="Arial" w:cs="Arial"/>
          <w:lang w:val="en"/>
        </w:rPr>
        <w:t xml:space="preserve"> are not required to ensure that that the information is provided in a form that can be understood by the </w:t>
      </w:r>
      <w:proofErr w:type="gramStart"/>
      <w:r w:rsidR="00C61E25" w:rsidRPr="00A03B54">
        <w:rPr>
          <w:rFonts w:ascii="Arial" w:eastAsia="Times New Roman" w:hAnsi="Arial" w:cs="Arial"/>
          <w:lang w:val="en"/>
        </w:rPr>
        <w:t>particular individual</w:t>
      </w:r>
      <w:proofErr w:type="gramEnd"/>
      <w:r w:rsidR="00C61E25" w:rsidRPr="00A03B54">
        <w:rPr>
          <w:rFonts w:ascii="Arial" w:eastAsia="Times New Roman" w:hAnsi="Arial" w:cs="Arial"/>
          <w:lang w:val="en"/>
        </w:rPr>
        <w:t xml:space="preserve"> making the request.</w:t>
      </w:r>
      <w:r w:rsidR="00C61E25">
        <w:rPr>
          <w:rFonts w:ascii="Arial" w:eastAsia="Times New Roman" w:hAnsi="Arial" w:cs="Arial"/>
          <w:lang w:val="en"/>
        </w:rPr>
        <w:t xml:space="preserve"> For example, </w:t>
      </w:r>
      <w:r w:rsidR="00C61E25" w:rsidRPr="00D33594">
        <w:rPr>
          <w:rFonts w:ascii="Arial" w:eastAsia="Times New Roman" w:hAnsi="Arial" w:cs="Arial"/>
        </w:rPr>
        <w:t>if an individual would struggle to understand the information provided under a SAR because their English comprehension skills are poor, [COMPANY] is not required to provide a translation or simplified version, provided the information could be understood by an average person.</w:t>
      </w:r>
      <w:r w:rsidR="00C61E25">
        <w:rPr>
          <w:rFonts w:ascii="Arial" w:eastAsia="Times New Roman" w:hAnsi="Arial" w:cs="Arial"/>
        </w:rPr>
        <w:t xml:space="preserve"> </w:t>
      </w:r>
      <w:r w:rsidR="00001545">
        <w:rPr>
          <w:rFonts w:ascii="Arial" w:eastAsia="Times New Roman" w:hAnsi="Arial" w:cs="Arial"/>
        </w:rPr>
        <w:t>T</w:t>
      </w:r>
      <w:r w:rsidR="00C61E25">
        <w:rPr>
          <w:rFonts w:ascii="Arial" w:eastAsia="Times New Roman" w:hAnsi="Arial" w:cs="Arial"/>
        </w:rPr>
        <w:t xml:space="preserve">o the extent that it is reasonable, </w:t>
      </w:r>
      <w:r w:rsidR="00C61E25" w:rsidRPr="00A03B54">
        <w:rPr>
          <w:rFonts w:ascii="Arial" w:eastAsia="Times New Roman" w:hAnsi="Arial" w:cs="Arial"/>
          <w:lang w:val="en"/>
        </w:rPr>
        <w:t>it is good practice for you to help individuals understand the</w:t>
      </w:r>
      <w:r w:rsidR="00C61E25">
        <w:rPr>
          <w:rFonts w:ascii="Arial" w:eastAsia="Times New Roman" w:hAnsi="Arial" w:cs="Arial"/>
          <w:lang w:val="en"/>
        </w:rPr>
        <w:t xml:space="preserve"> information [COMPANY] holds about them</w:t>
      </w:r>
      <w:r w:rsidR="00C61E25" w:rsidRPr="00A03B54">
        <w:rPr>
          <w:rFonts w:ascii="Arial" w:eastAsia="Times New Roman" w:hAnsi="Arial" w:cs="Arial"/>
          <w:lang w:val="en"/>
        </w:rPr>
        <w:t>.</w:t>
      </w:r>
    </w:p>
    <w:p w14:paraId="17237E3A" w14:textId="541E63B5" w:rsidR="004B68A5" w:rsidRPr="004B68A5" w:rsidRDefault="004B68A5" w:rsidP="00EF1F42">
      <w:pPr>
        <w:spacing w:before="100" w:beforeAutospacing="1" w:after="100" w:afterAutospacing="1" w:line="240" w:lineRule="auto"/>
        <w:jc w:val="both"/>
        <w:rPr>
          <w:rFonts w:ascii="Arial" w:eastAsia="Times New Roman" w:hAnsi="Arial" w:cs="Arial"/>
        </w:rPr>
      </w:pPr>
      <w:r w:rsidRPr="004B68A5">
        <w:rPr>
          <w:rFonts w:ascii="Arial" w:eastAsia="Times New Roman" w:hAnsi="Arial" w:cs="Arial"/>
        </w:rPr>
        <w:t xml:space="preserve">Note that, sometimes, personal data may be contained within a document or email that includes other information that is not the individual’s personal data, an example being emails that an </w:t>
      </w:r>
      <w:r w:rsidR="002515A2">
        <w:rPr>
          <w:rFonts w:ascii="Arial" w:eastAsia="Times New Roman" w:hAnsi="Arial" w:cs="Arial"/>
        </w:rPr>
        <w:t>individual</w:t>
      </w:r>
      <w:r w:rsidRPr="004B68A5">
        <w:rPr>
          <w:rFonts w:ascii="Arial" w:eastAsia="Times New Roman" w:hAnsi="Arial" w:cs="Arial"/>
        </w:rPr>
        <w:t xml:space="preserve"> is copied </w:t>
      </w:r>
      <w:proofErr w:type="gramStart"/>
      <w:r w:rsidRPr="004B68A5">
        <w:rPr>
          <w:rFonts w:ascii="Arial" w:eastAsia="Times New Roman" w:hAnsi="Arial" w:cs="Arial"/>
        </w:rPr>
        <w:t>into</w:t>
      </w:r>
      <w:proofErr w:type="gramEnd"/>
      <w:r w:rsidR="002515A2">
        <w:rPr>
          <w:rFonts w:ascii="Arial" w:eastAsia="Times New Roman" w:hAnsi="Arial" w:cs="Arial"/>
        </w:rPr>
        <w:t xml:space="preserve"> but which do not otherwise contain any of the individual’s personal data</w:t>
      </w:r>
      <w:r w:rsidRPr="004B68A5">
        <w:rPr>
          <w:rFonts w:ascii="Arial" w:eastAsia="Times New Roman" w:hAnsi="Arial" w:cs="Arial"/>
        </w:rPr>
        <w:t>. Whil</w:t>
      </w:r>
      <w:r>
        <w:rPr>
          <w:rFonts w:ascii="Arial" w:eastAsia="Times New Roman" w:hAnsi="Arial" w:cs="Arial"/>
        </w:rPr>
        <w:t>e</w:t>
      </w:r>
      <w:r w:rsidRPr="004B68A5">
        <w:rPr>
          <w:rFonts w:ascii="Arial" w:eastAsia="Times New Roman" w:hAnsi="Arial" w:cs="Arial"/>
        </w:rPr>
        <w:t xml:space="preserve"> the individual’s name and email address are their personal data and should therefore be disclosed when responding to the SAR, the ICO acknowledge that supplying information in summary form in these circumstance</w:t>
      </w:r>
      <w:r>
        <w:rPr>
          <w:rFonts w:ascii="Arial" w:eastAsia="Times New Roman" w:hAnsi="Arial" w:cs="Arial"/>
        </w:rPr>
        <w:t>s</w:t>
      </w:r>
      <w:r w:rsidRPr="004B68A5">
        <w:rPr>
          <w:rFonts w:ascii="Arial" w:eastAsia="Times New Roman" w:hAnsi="Arial" w:cs="Arial"/>
        </w:rPr>
        <w:t xml:space="preserve"> is acceptable. For example, stating in your response to the individual that “1</w:t>
      </w:r>
      <w:r>
        <w:rPr>
          <w:rFonts w:ascii="Arial" w:eastAsia="Times New Roman" w:hAnsi="Arial" w:cs="Arial"/>
        </w:rPr>
        <w:t>,</w:t>
      </w:r>
      <w:r w:rsidRPr="004B68A5">
        <w:rPr>
          <w:rFonts w:ascii="Arial" w:eastAsia="Times New Roman" w:hAnsi="Arial" w:cs="Arial"/>
        </w:rPr>
        <w:t>000 emails contain only your name and email address”.</w:t>
      </w:r>
    </w:p>
    <w:p w14:paraId="40262515" w14:textId="14B2AAF5" w:rsidR="00C31AE6" w:rsidRPr="00D33594" w:rsidRDefault="00C31AE6"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Can you edit the </w:t>
      </w:r>
      <w:r w:rsidR="00E05FE3" w:rsidRPr="00D33594">
        <w:rPr>
          <w:rFonts w:ascii="Arial" w:eastAsia="Times New Roman" w:hAnsi="Arial" w:cs="Arial"/>
          <w:b/>
          <w:bCs/>
          <w:sz w:val="24"/>
          <w:szCs w:val="24"/>
        </w:rPr>
        <w:t xml:space="preserve">individual’s </w:t>
      </w:r>
      <w:r w:rsidRPr="00D33594">
        <w:rPr>
          <w:rFonts w:ascii="Arial" w:eastAsia="Times New Roman" w:hAnsi="Arial" w:cs="Arial"/>
          <w:b/>
          <w:bCs/>
          <w:sz w:val="24"/>
          <w:szCs w:val="24"/>
        </w:rPr>
        <w:t xml:space="preserve">personal data before you </w:t>
      </w:r>
      <w:r w:rsidR="005C42D8" w:rsidRPr="00D33594">
        <w:rPr>
          <w:rFonts w:ascii="Arial" w:eastAsia="Times New Roman" w:hAnsi="Arial" w:cs="Arial"/>
          <w:b/>
          <w:bCs/>
          <w:sz w:val="24"/>
          <w:szCs w:val="24"/>
        </w:rPr>
        <w:t>respond</w:t>
      </w:r>
      <w:r w:rsidRPr="00D33594">
        <w:rPr>
          <w:rFonts w:ascii="Arial" w:eastAsia="Times New Roman" w:hAnsi="Arial" w:cs="Arial"/>
          <w:b/>
          <w:bCs/>
          <w:sz w:val="24"/>
          <w:szCs w:val="24"/>
        </w:rPr>
        <w:t xml:space="preserve"> to a SAR?</w:t>
      </w:r>
    </w:p>
    <w:p w14:paraId="0DD4F480" w14:textId="77777777" w:rsidR="00C75C36" w:rsidRPr="00D33594" w:rsidRDefault="00C75C36" w:rsidP="00EF1F42">
      <w:pPr>
        <w:spacing w:before="100" w:beforeAutospacing="1" w:after="100" w:afterAutospacing="1" w:line="240" w:lineRule="auto"/>
        <w:jc w:val="both"/>
        <w:rPr>
          <w:rFonts w:ascii="Arial" w:eastAsiaTheme="minorHAnsi" w:hAnsi="Arial" w:cs="Arial"/>
          <w:bCs/>
        </w:rPr>
      </w:pPr>
      <w:proofErr w:type="gramStart"/>
      <w:r w:rsidRPr="00D33594">
        <w:rPr>
          <w:rFonts w:ascii="Arial" w:hAnsi="Arial" w:cs="Arial"/>
        </w:rPr>
        <w:t>As a general rule</w:t>
      </w:r>
      <w:proofErr w:type="gramEnd"/>
      <w:r w:rsidRPr="00D33594">
        <w:rPr>
          <w:rFonts w:ascii="Arial" w:hAnsi="Arial" w:cs="Arial"/>
        </w:rPr>
        <w:t xml:space="preserve">, you should not amend or delete the personal data to be provided under a SAR unless an exemption applies. </w:t>
      </w:r>
      <w:r w:rsidRPr="00D33594">
        <w:rPr>
          <w:rFonts w:ascii="Arial" w:hAnsi="Arial" w:cs="Arial"/>
          <w:bCs/>
        </w:rPr>
        <w:t xml:space="preserve">It is a criminal offence to </w:t>
      </w:r>
      <w:r w:rsidRPr="00D33594">
        <w:rPr>
          <w:rFonts w:ascii="Arial" w:hAnsi="Arial" w:cs="Arial"/>
          <w:bCs/>
          <w:color w:val="000000"/>
          <w:lang w:eastAsia="en-US"/>
        </w:rPr>
        <w:t xml:space="preserve">alter, deface, block, erase, destroy or hide personal data that relate to the request </w:t>
      </w:r>
      <w:r w:rsidRPr="00D33594">
        <w:rPr>
          <w:rFonts w:ascii="Arial" w:hAnsi="Arial" w:cs="Arial"/>
          <w:bCs/>
        </w:rPr>
        <w:t xml:space="preserve">with the intention of preventing disclosure. </w:t>
      </w:r>
    </w:p>
    <w:p w14:paraId="3DB49137" w14:textId="0B66E921" w:rsidR="00C75C36" w:rsidRPr="00D33594" w:rsidRDefault="00C75C36" w:rsidP="00EF1F42">
      <w:pPr>
        <w:spacing w:before="100" w:beforeAutospacing="1" w:after="100" w:afterAutospacing="1" w:line="240" w:lineRule="auto"/>
        <w:jc w:val="both"/>
        <w:rPr>
          <w:rFonts w:ascii="Arial" w:hAnsi="Arial" w:cs="Arial"/>
          <w:b/>
          <w:bCs/>
        </w:rPr>
      </w:pPr>
      <w:r w:rsidRPr="00D33594">
        <w:rPr>
          <w:rFonts w:ascii="Arial" w:hAnsi="Arial" w:cs="Arial"/>
        </w:rPr>
        <w:t>However, the ICO has stated that routine use of the data may result in it being amended or even deleted while you are dealing with a request. In these circumstances</w:t>
      </w:r>
      <w:r w:rsidR="008E7F81" w:rsidRPr="00D33594">
        <w:rPr>
          <w:rFonts w:ascii="Arial" w:hAnsi="Arial" w:cs="Arial"/>
        </w:rPr>
        <w:t>,</w:t>
      </w:r>
      <w:r w:rsidRPr="00D33594">
        <w:rPr>
          <w:rFonts w:ascii="Arial" w:hAnsi="Arial" w:cs="Arial"/>
        </w:rPr>
        <w:t xml:space="preserve"> it is not unreasonable to supply the information that is held by [COMPANY] at the time it processes the SAR (even if this is </w:t>
      </w:r>
      <w:r w:rsidR="00E83B42">
        <w:rPr>
          <w:rFonts w:ascii="Arial" w:hAnsi="Arial" w:cs="Arial"/>
        </w:rPr>
        <w:t>different from</w:t>
      </w:r>
      <w:r w:rsidRPr="00D33594">
        <w:rPr>
          <w:rFonts w:ascii="Arial" w:hAnsi="Arial" w:cs="Arial"/>
        </w:rPr>
        <w:t xml:space="preserve"> the data held when the SAR was first received)</w:t>
      </w:r>
      <w:r w:rsidR="008E7F81" w:rsidRPr="00D33594">
        <w:rPr>
          <w:rFonts w:ascii="Arial" w:hAnsi="Arial" w:cs="Arial"/>
        </w:rPr>
        <w:t>,</w:t>
      </w:r>
      <w:r w:rsidRPr="00D33594">
        <w:rPr>
          <w:rFonts w:ascii="Arial" w:hAnsi="Arial" w:cs="Arial"/>
        </w:rPr>
        <w:t xml:space="preserve"> provided always that any changes are not carried out with the intention of preventing disclosure. </w:t>
      </w:r>
      <w:r w:rsidRPr="00D33594">
        <w:rPr>
          <w:rFonts w:ascii="Arial" w:hAnsi="Arial" w:cs="Arial"/>
          <w:b/>
          <w:bCs/>
        </w:rPr>
        <w:t>Any action carried out with the intention of preventing disclosure could lead to disciplinary action (including dismissal)</w:t>
      </w:r>
      <w:r w:rsidR="008E7F81" w:rsidRPr="00D33594">
        <w:rPr>
          <w:rFonts w:ascii="Arial" w:hAnsi="Arial" w:cs="Arial"/>
          <w:b/>
          <w:bCs/>
        </w:rPr>
        <w:t>,</w:t>
      </w:r>
      <w:r w:rsidRPr="00D33594">
        <w:rPr>
          <w:rFonts w:ascii="Arial" w:hAnsi="Arial" w:cs="Arial"/>
          <w:b/>
          <w:bCs/>
        </w:rPr>
        <w:t xml:space="preserve"> as well as criminal liability.</w:t>
      </w:r>
    </w:p>
    <w:p w14:paraId="218B3855" w14:textId="55F1A7C2" w:rsidR="00831669" w:rsidRPr="00D33594" w:rsidRDefault="00831669"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What should we do if the </w:t>
      </w:r>
      <w:r w:rsidR="00160666" w:rsidRPr="00D33594">
        <w:rPr>
          <w:rFonts w:ascii="Arial" w:eastAsia="Times New Roman" w:hAnsi="Arial" w:cs="Arial"/>
          <w:b/>
          <w:bCs/>
          <w:sz w:val="24"/>
          <w:szCs w:val="24"/>
        </w:rPr>
        <w:t xml:space="preserve">information covered by a </w:t>
      </w:r>
      <w:r w:rsidRPr="00D33594">
        <w:rPr>
          <w:rFonts w:ascii="Arial" w:eastAsia="Times New Roman" w:hAnsi="Arial" w:cs="Arial"/>
          <w:b/>
          <w:bCs/>
          <w:sz w:val="24"/>
          <w:szCs w:val="24"/>
        </w:rPr>
        <w:t xml:space="preserve">SAR includes </w:t>
      </w:r>
      <w:r w:rsidR="00041EAD">
        <w:rPr>
          <w:rFonts w:ascii="Arial" w:eastAsia="Times New Roman" w:hAnsi="Arial" w:cs="Arial"/>
          <w:b/>
          <w:bCs/>
          <w:sz w:val="24"/>
          <w:szCs w:val="24"/>
        </w:rPr>
        <w:t xml:space="preserve">information relating to </w:t>
      </w:r>
      <w:r w:rsidR="007930C3" w:rsidRPr="00D33594">
        <w:rPr>
          <w:rFonts w:ascii="Arial" w:eastAsia="Times New Roman" w:hAnsi="Arial" w:cs="Arial"/>
          <w:b/>
          <w:bCs/>
          <w:sz w:val="24"/>
          <w:szCs w:val="24"/>
        </w:rPr>
        <w:t>o</w:t>
      </w:r>
      <w:r w:rsidRPr="00D33594">
        <w:rPr>
          <w:rFonts w:ascii="Arial" w:eastAsia="Times New Roman" w:hAnsi="Arial" w:cs="Arial"/>
          <w:b/>
          <w:bCs/>
          <w:sz w:val="24"/>
          <w:szCs w:val="24"/>
        </w:rPr>
        <w:t>ther people?</w:t>
      </w:r>
    </w:p>
    <w:p w14:paraId="216293F0" w14:textId="0C395E26" w:rsidR="00831669" w:rsidRPr="00D33594" w:rsidRDefault="0016066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Sometimes</w:t>
      </w:r>
      <w:r w:rsidR="008E7F81" w:rsidRPr="00D33594">
        <w:rPr>
          <w:rFonts w:ascii="Arial" w:eastAsia="Times New Roman" w:hAnsi="Arial" w:cs="Arial"/>
        </w:rPr>
        <w:t>,</w:t>
      </w:r>
      <w:r w:rsidRPr="00D33594">
        <w:rPr>
          <w:rFonts w:ascii="Arial" w:eastAsia="Times New Roman" w:hAnsi="Arial" w:cs="Arial"/>
        </w:rPr>
        <w:t xml:space="preserve"> the results of a SAR include </w:t>
      </w:r>
      <w:r w:rsidR="00831669" w:rsidRPr="00D33594">
        <w:rPr>
          <w:rFonts w:ascii="Arial" w:eastAsia="Times New Roman" w:hAnsi="Arial" w:cs="Arial"/>
        </w:rPr>
        <w:t xml:space="preserve">information that relates to the individual making the request </w:t>
      </w:r>
      <w:r w:rsidR="00831669" w:rsidRPr="00DC129C">
        <w:rPr>
          <w:rFonts w:ascii="Arial" w:eastAsia="Times New Roman" w:hAnsi="Arial" w:cs="Arial"/>
          <w:i/>
        </w:rPr>
        <w:t>and</w:t>
      </w:r>
      <w:r w:rsidR="00831669" w:rsidRPr="00D33594">
        <w:rPr>
          <w:rFonts w:ascii="Arial" w:eastAsia="Times New Roman" w:hAnsi="Arial" w:cs="Arial"/>
        </w:rPr>
        <w:t xml:space="preserve"> to another individual.</w:t>
      </w:r>
      <w:r w:rsidR="00D87180" w:rsidRPr="00D33594">
        <w:rPr>
          <w:rFonts w:ascii="Arial" w:eastAsia="Times New Roman" w:hAnsi="Arial" w:cs="Arial"/>
        </w:rPr>
        <w:t xml:space="preserve"> </w:t>
      </w:r>
      <w:r w:rsidR="00A23EBE">
        <w:rPr>
          <w:rFonts w:ascii="Arial" w:eastAsia="Times New Roman" w:hAnsi="Arial" w:cs="Arial"/>
        </w:rPr>
        <w:t>When responding to a SAR, y</w:t>
      </w:r>
      <w:r w:rsidR="00A23EBE" w:rsidRPr="00D33594">
        <w:rPr>
          <w:rFonts w:ascii="Arial" w:eastAsia="Times New Roman" w:hAnsi="Arial" w:cs="Arial"/>
        </w:rPr>
        <w:t xml:space="preserve">ou </w:t>
      </w:r>
      <w:r w:rsidR="00831669" w:rsidRPr="00D33594">
        <w:rPr>
          <w:rFonts w:ascii="Arial" w:eastAsia="Times New Roman" w:hAnsi="Arial" w:cs="Arial"/>
        </w:rPr>
        <w:t xml:space="preserve">do not have to </w:t>
      </w:r>
      <w:r w:rsidR="00A23EBE">
        <w:rPr>
          <w:rFonts w:ascii="Arial" w:eastAsia="Times New Roman" w:hAnsi="Arial" w:cs="Arial"/>
        </w:rPr>
        <w:t>disclose</w:t>
      </w:r>
      <w:r w:rsidR="00831669" w:rsidRPr="00D33594">
        <w:rPr>
          <w:rFonts w:ascii="Arial" w:eastAsia="Times New Roman" w:hAnsi="Arial" w:cs="Arial"/>
        </w:rPr>
        <w:t xml:space="preserve"> information about </w:t>
      </w:r>
      <w:r w:rsidR="00D87180" w:rsidRPr="00D33594">
        <w:rPr>
          <w:rFonts w:ascii="Arial" w:eastAsia="Times New Roman" w:hAnsi="Arial" w:cs="Arial"/>
        </w:rPr>
        <w:t>another individual</w:t>
      </w:r>
      <w:r w:rsidR="00831669" w:rsidRPr="00D33594">
        <w:rPr>
          <w:rFonts w:ascii="Arial" w:eastAsia="Times New Roman" w:hAnsi="Arial" w:cs="Arial"/>
        </w:rPr>
        <w:t xml:space="preserve"> </w:t>
      </w:r>
      <w:r w:rsidR="00A23EBE">
        <w:rPr>
          <w:rFonts w:ascii="Arial" w:eastAsia="Times New Roman" w:hAnsi="Arial" w:cs="Arial"/>
        </w:rPr>
        <w:t xml:space="preserve">(a ‘third party’) </w:t>
      </w:r>
      <w:r w:rsidR="00831669" w:rsidRPr="00D33594">
        <w:rPr>
          <w:rFonts w:ascii="Arial" w:eastAsia="Times New Roman" w:hAnsi="Arial" w:cs="Arial"/>
        </w:rPr>
        <w:t xml:space="preserve">who can be identified from that information, </w:t>
      </w:r>
      <w:r w:rsidR="00BD5FC3" w:rsidRPr="00D33594">
        <w:rPr>
          <w:rFonts w:ascii="Arial" w:eastAsia="Times New Roman" w:hAnsi="Arial" w:cs="Arial"/>
        </w:rPr>
        <w:t>unless</w:t>
      </w:r>
      <w:r w:rsidR="00831669" w:rsidRPr="00D33594">
        <w:rPr>
          <w:rFonts w:ascii="Arial" w:eastAsia="Times New Roman" w:hAnsi="Arial" w:cs="Arial"/>
        </w:rPr>
        <w:t>:</w:t>
      </w:r>
    </w:p>
    <w:p w14:paraId="5DD22C09" w14:textId="02A13B71" w:rsidR="00831669" w:rsidRPr="00D33594" w:rsidRDefault="00831669" w:rsidP="00EF1F42">
      <w:pPr>
        <w:numPr>
          <w:ilvl w:val="0"/>
          <w:numId w:val="1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w:t>
      </w:r>
      <w:r w:rsidR="00A23EBE">
        <w:rPr>
          <w:rFonts w:ascii="Arial" w:eastAsia="Times New Roman" w:hAnsi="Arial" w:cs="Arial"/>
        </w:rPr>
        <w:t>third party</w:t>
      </w:r>
      <w:r w:rsidRPr="00D33594">
        <w:rPr>
          <w:rFonts w:ascii="Arial" w:eastAsia="Times New Roman" w:hAnsi="Arial" w:cs="Arial"/>
        </w:rPr>
        <w:t xml:space="preserve"> has consented to the disclosure; or</w:t>
      </w:r>
    </w:p>
    <w:p w14:paraId="62F04AE8" w14:textId="7E720D8D" w:rsidR="00831669" w:rsidRPr="00D33594" w:rsidRDefault="00831669" w:rsidP="00EF1F42">
      <w:pPr>
        <w:numPr>
          <w:ilvl w:val="0"/>
          <w:numId w:val="18"/>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it is reasonable to comply with the request without </w:t>
      </w:r>
      <w:r w:rsidR="00A23EBE">
        <w:rPr>
          <w:rFonts w:ascii="Arial" w:eastAsia="Times New Roman" w:hAnsi="Arial" w:cs="Arial"/>
        </w:rPr>
        <w:t>the third party</w:t>
      </w:r>
      <w:r w:rsidRPr="00D33594">
        <w:rPr>
          <w:rFonts w:ascii="Arial" w:eastAsia="Times New Roman" w:hAnsi="Arial" w:cs="Arial"/>
        </w:rPr>
        <w:t>’s consent.</w:t>
      </w:r>
    </w:p>
    <w:p w14:paraId="75FC284A" w14:textId="77777777" w:rsidR="00E83B42" w:rsidRPr="00E83B42" w:rsidRDefault="00E83B42" w:rsidP="00E83B42">
      <w:p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lastRenderedPageBreak/>
        <w:t xml:space="preserve">If the </w:t>
      </w:r>
      <w:proofErr w:type="gramStart"/>
      <w:r w:rsidRPr="00E83B42">
        <w:rPr>
          <w:rFonts w:ascii="Arial" w:eastAsia="Times New Roman" w:hAnsi="Arial" w:cs="Arial"/>
        </w:rPr>
        <w:t>third party</w:t>
      </w:r>
      <w:proofErr w:type="gramEnd"/>
      <w:r w:rsidRPr="00E83B42">
        <w:rPr>
          <w:rFonts w:ascii="Arial" w:eastAsia="Times New Roman" w:hAnsi="Arial" w:cs="Arial"/>
        </w:rPr>
        <w:t xml:space="preserve"> consents to you disclosing the information relating to them, then it would be unreasonable not to do so. However, if there is no such consent, you must decide whether to disclose the information anyway.</w:t>
      </w:r>
    </w:p>
    <w:p w14:paraId="595451DC" w14:textId="77777777" w:rsidR="00174E0F" w:rsidRDefault="00E83B42" w:rsidP="00E83B42">
      <w:p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The ICO guidance recommends taking a </w:t>
      </w:r>
      <w:proofErr w:type="gramStart"/>
      <w:r w:rsidRPr="00E83B42">
        <w:rPr>
          <w:rFonts w:ascii="Arial" w:eastAsia="Times New Roman" w:hAnsi="Arial" w:cs="Arial"/>
        </w:rPr>
        <w:t>three step</w:t>
      </w:r>
      <w:proofErr w:type="gramEnd"/>
      <w:r w:rsidRPr="00E83B42">
        <w:rPr>
          <w:rFonts w:ascii="Arial" w:eastAsia="Times New Roman" w:hAnsi="Arial" w:cs="Arial"/>
        </w:rPr>
        <w:t xml:space="preserve"> approach. </w:t>
      </w:r>
    </w:p>
    <w:p w14:paraId="2A4BA110" w14:textId="12D55D7C" w:rsidR="00174E0F" w:rsidRDefault="00E83B42" w:rsidP="00E83B42">
      <w:pPr>
        <w:spacing w:before="100" w:beforeAutospacing="1" w:after="100" w:afterAutospacing="1" w:line="240" w:lineRule="auto"/>
        <w:jc w:val="both"/>
        <w:rPr>
          <w:rFonts w:ascii="Arial" w:eastAsia="Times New Roman" w:hAnsi="Arial" w:cs="Arial"/>
        </w:rPr>
      </w:pPr>
      <w:r w:rsidRPr="00171B19">
        <w:rPr>
          <w:rFonts w:ascii="Arial" w:eastAsia="Times New Roman" w:hAnsi="Arial" w:cs="Arial"/>
          <w:b/>
          <w:bCs/>
        </w:rPr>
        <w:t>First</w:t>
      </w:r>
      <w:r w:rsidRPr="00E83B42">
        <w:rPr>
          <w:rFonts w:ascii="Arial" w:eastAsia="Times New Roman" w:hAnsi="Arial" w:cs="Arial"/>
        </w:rPr>
        <w:t xml:space="preserve">, you should consider whether you can comply with the SAR without revealing information about the third party. You should </w:t>
      </w:r>
      <w:proofErr w:type="gramStart"/>
      <w:r w:rsidRPr="00E83B42">
        <w:rPr>
          <w:rFonts w:ascii="Arial" w:eastAsia="Times New Roman" w:hAnsi="Arial" w:cs="Arial"/>
        </w:rPr>
        <w:t>take into account</w:t>
      </w:r>
      <w:proofErr w:type="gramEnd"/>
      <w:r w:rsidRPr="00E83B42">
        <w:rPr>
          <w:rFonts w:ascii="Arial" w:eastAsia="Times New Roman" w:hAnsi="Arial" w:cs="Arial"/>
        </w:rPr>
        <w:t xml:space="preserve"> the information you are disclosing and any information you reasonably believe the individual who made the SAR may have, or could obtain, that would identify the third party. </w:t>
      </w:r>
    </w:p>
    <w:p w14:paraId="206E8675" w14:textId="326EA247" w:rsidR="00174E0F" w:rsidRDefault="00E83B42" w:rsidP="00E83B42">
      <w:p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You may be able to redact or edit documents to remove information about the third party. </w:t>
      </w:r>
      <w:r>
        <w:rPr>
          <w:rFonts w:ascii="Arial" w:eastAsia="Times New Roman" w:hAnsi="Arial" w:cs="Arial"/>
        </w:rPr>
        <w:t xml:space="preserve">For example, if the information covered by the SAR includes a spreadsheet detailing pay and bonuses for all employees in a particular department, you could redact it to remove the other employees’ data and disclose a copy of the spreadsheet showing only the pay and bonus data for the individual who made the request. </w:t>
      </w:r>
    </w:p>
    <w:p w14:paraId="2B089D61" w14:textId="7451408A" w:rsidR="00E83B42" w:rsidRPr="00E83B42" w:rsidRDefault="00174E0F" w:rsidP="00E83B42">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By contrast, redacting material to remove a third party’s data would not be appropriate if the data is mixed, such that redaction would impact the personal data of the individual who made the SAR. For example, if the information covered by the SAR includes an email chain between two managers discussing the performance of the individual who made the SAR, redacting the managers’ names and other identifiers (e.g. email addresses) would impact on the personal data of the individual who made the SAR, as it is relevant to them to know </w:t>
      </w:r>
      <w:r>
        <w:rPr>
          <w:rFonts w:ascii="Arial" w:eastAsia="Times New Roman" w:hAnsi="Arial" w:cs="Arial"/>
          <w:i/>
        </w:rPr>
        <w:t>who</w:t>
      </w:r>
      <w:r>
        <w:rPr>
          <w:rFonts w:ascii="Arial" w:eastAsia="Times New Roman" w:hAnsi="Arial" w:cs="Arial"/>
        </w:rPr>
        <w:t xml:space="preserve"> took the view of their performance that is expressed in the email. I</w:t>
      </w:r>
      <w:r w:rsidR="00E83B42" w:rsidRPr="00E83B42">
        <w:rPr>
          <w:rFonts w:ascii="Arial" w:eastAsia="Times New Roman" w:hAnsi="Arial" w:cs="Arial"/>
        </w:rPr>
        <w:t xml:space="preserve">f </w:t>
      </w:r>
      <w:r w:rsidR="00E83B42">
        <w:rPr>
          <w:rFonts w:ascii="Arial" w:eastAsia="Times New Roman" w:hAnsi="Arial" w:cs="Arial"/>
        </w:rPr>
        <w:t xml:space="preserve">redacting the </w:t>
      </w:r>
      <w:proofErr w:type="gramStart"/>
      <w:r w:rsidR="00E83B42">
        <w:rPr>
          <w:rFonts w:ascii="Arial" w:eastAsia="Times New Roman" w:hAnsi="Arial" w:cs="Arial"/>
        </w:rPr>
        <w:t>third party</w:t>
      </w:r>
      <w:proofErr w:type="gramEnd"/>
      <w:r w:rsidR="00E83B42">
        <w:rPr>
          <w:rFonts w:ascii="Arial" w:eastAsia="Times New Roman" w:hAnsi="Arial" w:cs="Arial"/>
        </w:rPr>
        <w:t xml:space="preserve"> data</w:t>
      </w:r>
      <w:r w:rsidR="00E83B42" w:rsidRPr="00E83B42">
        <w:rPr>
          <w:rFonts w:ascii="Arial" w:eastAsia="Times New Roman" w:hAnsi="Arial" w:cs="Arial"/>
        </w:rPr>
        <w:t xml:space="preserve"> would make it impossible to properly comply with the SAR, you should move on to the second step.</w:t>
      </w:r>
    </w:p>
    <w:p w14:paraId="3FE9B9B3" w14:textId="77777777" w:rsidR="00E83B42" w:rsidRDefault="00E83B42" w:rsidP="00E83B42">
      <w:pPr>
        <w:spacing w:before="100" w:beforeAutospacing="1" w:after="100" w:afterAutospacing="1" w:line="240" w:lineRule="auto"/>
        <w:jc w:val="both"/>
        <w:rPr>
          <w:rFonts w:ascii="Arial" w:eastAsia="Times New Roman" w:hAnsi="Arial" w:cs="Arial"/>
        </w:rPr>
      </w:pPr>
      <w:r w:rsidRPr="00171B19">
        <w:rPr>
          <w:rFonts w:ascii="Arial" w:eastAsia="Times New Roman" w:hAnsi="Arial" w:cs="Arial"/>
          <w:b/>
          <w:bCs/>
        </w:rPr>
        <w:t>The next step</w:t>
      </w:r>
      <w:r w:rsidRPr="00E83B42">
        <w:rPr>
          <w:rFonts w:ascii="Arial" w:eastAsia="Times New Roman" w:hAnsi="Arial" w:cs="Arial"/>
        </w:rPr>
        <w:t xml:space="preserve"> is to consider whether you can ask for consent from the third party to disclose the information about them. It is generally considered good practice to do so, but it is not a legal requirement and doing so may not be appropriate in certain</w:t>
      </w:r>
      <w:r>
        <w:rPr>
          <w:rFonts w:ascii="Arial" w:eastAsia="Times New Roman" w:hAnsi="Arial" w:cs="Arial"/>
        </w:rPr>
        <w:t xml:space="preserve"> circumstances, such as where: </w:t>
      </w:r>
    </w:p>
    <w:p w14:paraId="630F7155" w14:textId="77777777" w:rsid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you don’t have the third party’s contact </w:t>
      </w:r>
      <w:proofErr w:type="gramStart"/>
      <w:r w:rsidRPr="00E83B42">
        <w:rPr>
          <w:rFonts w:ascii="Arial" w:eastAsia="Times New Roman" w:hAnsi="Arial" w:cs="Arial"/>
        </w:rPr>
        <w:t>details;</w:t>
      </w:r>
      <w:proofErr w:type="gramEnd"/>
      <w:r w:rsidRPr="00E83B42">
        <w:rPr>
          <w:rFonts w:ascii="Arial" w:eastAsia="Times New Roman" w:hAnsi="Arial" w:cs="Arial"/>
        </w:rPr>
        <w:t xml:space="preserve"> </w:t>
      </w:r>
    </w:p>
    <w:p w14:paraId="73C49DF7" w14:textId="77777777" w:rsid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it would potentially reveal to the </w:t>
      </w:r>
      <w:proofErr w:type="gramStart"/>
      <w:r w:rsidRPr="00E83B42">
        <w:rPr>
          <w:rFonts w:ascii="Arial" w:eastAsia="Times New Roman" w:hAnsi="Arial" w:cs="Arial"/>
        </w:rPr>
        <w:t>third party</w:t>
      </w:r>
      <w:proofErr w:type="gramEnd"/>
      <w:r w:rsidRPr="00E83B42">
        <w:rPr>
          <w:rFonts w:ascii="Arial" w:eastAsia="Times New Roman" w:hAnsi="Arial" w:cs="Arial"/>
        </w:rPr>
        <w:t xml:space="preserve"> personal data relating to the individual who made the SAR that the third party is not already aware of; or</w:t>
      </w:r>
    </w:p>
    <w:p w14:paraId="0B0B545F" w14:textId="58ECF9AD" w:rsidR="00E83B42" w:rsidRP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it would be inappropriate for the third party to know that the individual made a SAR.  </w:t>
      </w:r>
    </w:p>
    <w:p w14:paraId="4CB064ED" w14:textId="77777777" w:rsidR="00E83B42" w:rsidRPr="00E83B42" w:rsidRDefault="00E83B42" w:rsidP="00E83B42">
      <w:pPr>
        <w:spacing w:before="100" w:beforeAutospacing="1" w:after="100" w:afterAutospacing="1" w:line="240" w:lineRule="auto"/>
        <w:jc w:val="both"/>
        <w:rPr>
          <w:rFonts w:ascii="Arial" w:eastAsia="Times New Roman" w:hAnsi="Arial" w:cs="Arial"/>
        </w:rPr>
      </w:pPr>
      <w:r w:rsidRPr="00171B19">
        <w:rPr>
          <w:rFonts w:ascii="Arial" w:eastAsia="Times New Roman" w:hAnsi="Arial" w:cs="Arial"/>
          <w:b/>
          <w:bCs/>
        </w:rPr>
        <w:t>Finally</w:t>
      </w:r>
      <w:r w:rsidRPr="00E83B42">
        <w:rPr>
          <w:rFonts w:ascii="Arial" w:eastAsia="Times New Roman" w:hAnsi="Arial" w:cs="Arial"/>
        </w:rPr>
        <w:t xml:space="preserve">, if you have not been able to obtain consent from the third party, you must consider whether it is reasonable to disclose information about them without their consent. This is a difficult exercise which involves balancing the rights of the individual who is making the SAR against those of the third party. You must </w:t>
      </w:r>
      <w:proofErr w:type="gramStart"/>
      <w:r w:rsidRPr="00E83B42">
        <w:rPr>
          <w:rFonts w:ascii="Arial" w:eastAsia="Times New Roman" w:hAnsi="Arial" w:cs="Arial"/>
        </w:rPr>
        <w:t>take into account</w:t>
      </w:r>
      <w:proofErr w:type="gramEnd"/>
      <w:r w:rsidRPr="00E83B42">
        <w:rPr>
          <w:rFonts w:ascii="Arial" w:eastAsia="Times New Roman" w:hAnsi="Arial" w:cs="Arial"/>
        </w:rPr>
        <w:t xml:space="preserve"> all of the relevant circumstances, including but not limited to:</w:t>
      </w:r>
    </w:p>
    <w:p w14:paraId="377B437F" w14:textId="77777777" w:rsidR="00E83B42" w:rsidRP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the type of information that you would </w:t>
      </w:r>
      <w:proofErr w:type="gramStart"/>
      <w:r w:rsidRPr="00E83B42">
        <w:rPr>
          <w:rFonts w:ascii="Arial" w:eastAsia="Times New Roman" w:hAnsi="Arial" w:cs="Arial"/>
        </w:rPr>
        <w:t>disclose;</w:t>
      </w:r>
      <w:proofErr w:type="gramEnd"/>
    </w:p>
    <w:p w14:paraId="0ED92ECA" w14:textId="77777777" w:rsidR="00E83B42" w:rsidRP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any duty of confidentiality you owe to the third </w:t>
      </w:r>
      <w:proofErr w:type="gramStart"/>
      <w:r w:rsidRPr="00E83B42">
        <w:rPr>
          <w:rFonts w:ascii="Arial" w:eastAsia="Times New Roman" w:hAnsi="Arial" w:cs="Arial"/>
        </w:rPr>
        <w:t>party;</w:t>
      </w:r>
      <w:proofErr w:type="gramEnd"/>
    </w:p>
    <w:p w14:paraId="3CE4B215" w14:textId="77777777" w:rsidR="00E83B42" w:rsidRP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any steps you have taken to seek consent from the third </w:t>
      </w:r>
      <w:proofErr w:type="gramStart"/>
      <w:r w:rsidRPr="00E83B42">
        <w:rPr>
          <w:rFonts w:ascii="Arial" w:eastAsia="Times New Roman" w:hAnsi="Arial" w:cs="Arial"/>
        </w:rPr>
        <w:t>party;</w:t>
      </w:r>
      <w:proofErr w:type="gramEnd"/>
    </w:p>
    <w:p w14:paraId="2C909A09" w14:textId="77777777" w:rsidR="00E83B42" w:rsidRP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whether the third party </w:t>
      </w:r>
      <w:proofErr w:type="gramStart"/>
      <w:r w:rsidRPr="00E83B42">
        <w:rPr>
          <w:rFonts w:ascii="Arial" w:eastAsia="Times New Roman" w:hAnsi="Arial" w:cs="Arial"/>
        </w:rPr>
        <w:t>is capable of giving</w:t>
      </w:r>
      <w:proofErr w:type="gramEnd"/>
      <w:r w:rsidRPr="00E83B42">
        <w:rPr>
          <w:rFonts w:ascii="Arial" w:eastAsia="Times New Roman" w:hAnsi="Arial" w:cs="Arial"/>
        </w:rPr>
        <w:t xml:space="preserve"> consent; and</w:t>
      </w:r>
    </w:p>
    <w:p w14:paraId="42720CE8" w14:textId="77777777" w:rsidR="00E83B42" w:rsidRPr="00E83B42" w:rsidRDefault="00E83B42" w:rsidP="00E83B42">
      <w:pPr>
        <w:pStyle w:val="ListParagraph"/>
        <w:numPr>
          <w:ilvl w:val="0"/>
          <w:numId w:val="42"/>
        </w:num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any express refusal of consent by the third party.</w:t>
      </w:r>
    </w:p>
    <w:p w14:paraId="2C65FE9E" w14:textId="55695844" w:rsidR="00E83B42" w:rsidRPr="00E83B42" w:rsidRDefault="00E83B42" w:rsidP="00E83B42">
      <w:pPr>
        <w:spacing w:before="100" w:beforeAutospacing="1" w:after="100" w:afterAutospacing="1" w:line="240" w:lineRule="auto"/>
        <w:jc w:val="both"/>
        <w:rPr>
          <w:rFonts w:ascii="Arial" w:eastAsia="Times New Roman" w:hAnsi="Arial" w:cs="Arial"/>
        </w:rPr>
      </w:pPr>
      <w:proofErr w:type="gramStart"/>
      <w:r w:rsidRPr="00E83B42">
        <w:rPr>
          <w:rFonts w:ascii="Arial" w:eastAsia="Times New Roman" w:hAnsi="Arial" w:cs="Arial"/>
        </w:rPr>
        <w:t>With regard to</w:t>
      </w:r>
      <w:proofErr w:type="gramEnd"/>
      <w:r w:rsidRPr="00E83B42">
        <w:rPr>
          <w:rFonts w:ascii="Arial" w:eastAsia="Times New Roman" w:hAnsi="Arial" w:cs="Arial"/>
        </w:rPr>
        <w:t xml:space="preserve"> the duty of confidentiality, the ICO guidance notes that there are certain types of relationship that would usually carry a duty of confidence with them, including the employment relationship. However, it also flags that you should not always assume confidentiality – </w:t>
      </w:r>
      <w:proofErr w:type="gramStart"/>
      <w:r w:rsidRPr="00E83B42">
        <w:rPr>
          <w:rFonts w:ascii="Arial" w:eastAsia="Times New Roman" w:hAnsi="Arial" w:cs="Arial"/>
        </w:rPr>
        <w:t>e.g.</w:t>
      </w:r>
      <w:proofErr w:type="gramEnd"/>
      <w:r w:rsidRPr="00E83B42">
        <w:rPr>
          <w:rFonts w:ascii="Arial" w:eastAsia="Times New Roman" w:hAnsi="Arial" w:cs="Arial"/>
        </w:rPr>
        <w:t xml:space="preserve"> if the information in a letter that is marked ‘confidential’ is widely available </w:t>
      </w:r>
      <w:r w:rsidRPr="00E83B42">
        <w:rPr>
          <w:rFonts w:ascii="Arial" w:eastAsia="Times New Roman" w:hAnsi="Arial" w:cs="Arial"/>
        </w:rPr>
        <w:lastRenderedPageBreak/>
        <w:t>elsewhere. In most cases where a duty of confidence does exist, it is usually reasonable to withhold third party information, unless you have their consent to disclose it.</w:t>
      </w:r>
    </w:p>
    <w:p w14:paraId="0C30A3A8" w14:textId="6C25EE2F" w:rsidR="00E83B42" w:rsidRPr="00E83B42" w:rsidRDefault="00E83B42" w:rsidP="00E83B42">
      <w:pPr>
        <w:spacing w:before="100" w:beforeAutospacing="1" w:after="100" w:afterAutospacing="1" w:line="240" w:lineRule="auto"/>
        <w:jc w:val="both"/>
        <w:rPr>
          <w:rFonts w:ascii="Arial" w:eastAsia="Times New Roman" w:hAnsi="Arial" w:cs="Arial"/>
        </w:rPr>
      </w:pPr>
      <w:r w:rsidRPr="00E83B42">
        <w:rPr>
          <w:rFonts w:ascii="Arial" w:eastAsia="Times New Roman" w:hAnsi="Arial" w:cs="Arial"/>
        </w:rPr>
        <w:t xml:space="preserve">It is also relevant whether the </w:t>
      </w:r>
      <w:proofErr w:type="gramStart"/>
      <w:r w:rsidRPr="00E83B42">
        <w:rPr>
          <w:rFonts w:ascii="Arial" w:eastAsia="Times New Roman" w:hAnsi="Arial" w:cs="Arial"/>
        </w:rPr>
        <w:t>third party</w:t>
      </w:r>
      <w:proofErr w:type="gramEnd"/>
      <w:r w:rsidRPr="00E83B42">
        <w:rPr>
          <w:rFonts w:ascii="Arial" w:eastAsia="Times New Roman" w:hAnsi="Arial" w:cs="Arial"/>
        </w:rPr>
        <w:t xml:space="preserve"> information is already known to the individual who made the SAR</w:t>
      </w:r>
      <w:r w:rsidR="00174E0F">
        <w:rPr>
          <w:rFonts w:ascii="Arial" w:eastAsia="Times New Roman" w:hAnsi="Arial" w:cs="Arial"/>
        </w:rPr>
        <w:t xml:space="preserve"> (in which case there would be less reason to withhold it)</w:t>
      </w:r>
      <w:r w:rsidRPr="00E83B42">
        <w:rPr>
          <w:rFonts w:ascii="Arial" w:eastAsia="Times New Roman" w:hAnsi="Arial" w:cs="Arial"/>
        </w:rPr>
        <w:t xml:space="preserve">, as well as the significance of the information to that individual. </w:t>
      </w:r>
    </w:p>
    <w:p w14:paraId="2154AD78" w14:textId="28283123" w:rsidR="007E0FE0" w:rsidRDefault="007E0FE0" w:rsidP="00EF1F42">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(Note that consent in relation to disclosure of </w:t>
      </w:r>
      <w:proofErr w:type="gramStart"/>
      <w:r>
        <w:rPr>
          <w:rFonts w:ascii="Arial" w:eastAsia="Times New Roman" w:hAnsi="Arial" w:cs="Arial"/>
        </w:rPr>
        <w:t>third party</w:t>
      </w:r>
      <w:proofErr w:type="gramEnd"/>
      <w:r>
        <w:rPr>
          <w:rFonts w:ascii="Arial" w:eastAsia="Times New Roman" w:hAnsi="Arial" w:cs="Arial"/>
        </w:rPr>
        <w:t xml:space="preserve"> data in response to a SAR is different from consent as a legal basis for processing personal data, so the difficulties with seeking consent from employees (due to the imbalance of power in the employment relationship) are not applicable here. This is because y</w:t>
      </w:r>
      <w:r w:rsidRPr="007E0FE0">
        <w:rPr>
          <w:rFonts w:ascii="Arial" w:eastAsia="Times New Roman" w:hAnsi="Arial" w:cs="Arial"/>
        </w:rPr>
        <w:t>our legal basis for processing (</w:t>
      </w:r>
      <w:proofErr w:type="gramStart"/>
      <w:r w:rsidRPr="007E0FE0">
        <w:rPr>
          <w:rFonts w:ascii="Arial" w:eastAsia="Times New Roman" w:hAnsi="Arial" w:cs="Arial"/>
        </w:rPr>
        <w:t>i.e.</w:t>
      </w:r>
      <w:proofErr w:type="gramEnd"/>
      <w:r w:rsidRPr="007E0FE0">
        <w:rPr>
          <w:rFonts w:ascii="Arial" w:eastAsia="Times New Roman" w:hAnsi="Arial" w:cs="Arial"/>
        </w:rPr>
        <w:t xml:space="preserve"> for disclosure of data in response to a SAR) is your legal obligation to comply with the SAR. The question of whether a </w:t>
      </w:r>
      <w:proofErr w:type="gramStart"/>
      <w:r w:rsidRPr="007E0FE0">
        <w:rPr>
          <w:rFonts w:ascii="Arial" w:eastAsia="Times New Roman" w:hAnsi="Arial" w:cs="Arial"/>
        </w:rPr>
        <w:t>third party</w:t>
      </w:r>
      <w:proofErr w:type="gramEnd"/>
      <w:r w:rsidRPr="007E0FE0">
        <w:rPr>
          <w:rFonts w:ascii="Arial" w:eastAsia="Times New Roman" w:hAnsi="Arial" w:cs="Arial"/>
        </w:rPr>
        <w:t xml:space="preserve"> consents to disclosure of their data as part of your response to an individual’s SAR is a factor you must consider when complying with your legal obligation; it is not your legal basis for processing</w:t>
      </w:r>
      <w:r w:rsidR="00C61E25">
        <w:rPr>
          <w:rFonts w:ascii="Arial" w:eastAsia="Times New Roman" w:hAnsi="Arial" w:cs="Arial"/>
        </w:rPr>
        <w:t>.</w:t>
      </w:r>
      <w:r>
        <w:rPr>
          <w:rFonts w:ascii="Arial" w:eastAsia="Times New Roman" w:hAnsi="Arial" w:cs="Arial"/>
        </w:rPr>
        <w:t>)</w:t>
      </w:r>
    </w:p>
    <w:p w14:paraId="2CF0DC98" w14:textId="2F4B6EB7" w:rsidR="006B6DC6" w:rsidRPr="0005227B" w:rsidRDefault="008E7F81" w:rsidP="00544BB7">
      <w:pPr>
        <w:pStyle w:val="CommentText"/>
        <w:jc w:val="both"/>
        <w:rPr>
          <w:rFonts w:ascii="Arial" w:hAnsi="Arial" w:cs="Arial"/>
          <w:sz w:val="22"/>
          <w:szCs w:val="22"/>
        </w:rPr>
      </w:pPr>
      <w:r w:rsidRPr="0005227B">
        <w:rPr>
          <w:rFonts w:ascii="Arial" w:eastAsia="Times New Roman" w:hAnsi="Arial" w:cs="Arial"/>
          <w:sz w:val="22"/>
          <w:szCs w:val="22"/>
        </w:rPr>
        <w:t>For accountability purposes, i</w:t>
      </w:r>
      <w:r w:rsidR="00D87180" w:rsidRPr="0005227B">
        <w:rPr>
          <w:rFonts w:ascii="Arial" w:eastAsia="Times New Roman" w:hAnsi="Arial" w:cs="Arial"/>
          <w:sz w:val="22"/>
          <w:szCs w:val="22"/>
        </w:rPr>
        <w:t>t is important to record your reasoning</w:t>
      </w:r>
      <w:r w:rsidR="006F7612" w:rsidRPr="0005227B">
        <w:rPr>
          <w:rFonts w:ascii="Arial" w:eastAsia="Times New Roman" w:hAnsi="Arial" w:cs="Arial"/>
          <w:sz w:val="22"/>
          <w:szCs w:val="22"/>
        </w:rPr>
        <w:t xml:space="preserve"> for withholding or disclosing third party data.</w:t>
      </w:r>
      <w:r w:rsidR="006B6DC6" w:rsidRPr="0005227B">
        <w:rPr>
          <w:rFonts w:ascii="Arial" w:hAnsi="Arial" w:cs="Arial"/>
          <w:sz w:val="22"/>
          <w:szCs w:val="22"/>
        </w:rPr>
        <w:t xml:space="preserve"> When you withhold third party data, where possible, you should also explain your reliance on this exemption to the individual making the request.</w:t>
      </w:r>
    </w:p>
    <w:p w14:paraId="7091ADED" w14:textId="2D03E697" w:rsidR="00E62B2F" w:rsidRPr="00D33594" w:rsidRDefault="00E05FE3"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What</w:t>
      </w:r>
      <w:r w:rsidR="005C42D8" w:rsidRPr="00D33594">
        <w:rPr>
          <w:rFonts w:ascii="Arial" w:eastAsia="Times New Roman" w:hAnsi="Arial" w:cs="Arial"/>
          <w:b/>
          <w:bCs/>
          <w:sz w:val="24"/>
          <w:szCs w:val="24"/>
        </w:rPr>
        <w:t xml:space="preserve"> </w:t>
      </w:r>
      <w:r w:rsidR="00E62B2F" w:rsidRPr="00D33594">
        <w:rPr>
          <w:rFonts w:ascii="Arial" w:eastAsia="Times New Roman" w:hAnsi="Arial" w:cs="Arial"/>
          <w:b/>
          <w:bCs/>
          <w:sz w:val="24"/>
          <w:szCs w:val="24"/>
        </w:rPr>
        <w:t>exemptions apply</w:t>
      </w:r>
      <w:r w:rsidR="00130C31" w:rsidRPr="00D33594">
        <w:rPr>
          <w:rFonts w:ascii="Arial" w:eastAsia="Times New Roman" w:hAnsi="Arial" w:cs="Arial"/>
          <w:b/>
          <w:bCs/>
          <w:sz w:val="24"/>
          <w:szCs w:val="24"/>
        </w:rPr>
        <w:t xml:space="preserve"> to SAR</w:t>
      </w:r>
      <w:r w:rsidR="00C61E25">
        <w:rPr>
          <w:rFonts w:ascii="Arial" w:eastAsia="Times New Roman" w:hAnsi="Arial" w:cs="Arial"/>
          <w:b/>
          <w:bCs/>
          <w:sz w:val="24"/>
          <w:szCs w:val="24"/>
        </w:rPr>
        <w:t>s</w:t>
      </w:r>
      <w:r w:rsidR="00E62B2F" w:rsidRPr="00D33594">
        <w:rPr>
          <w:rFonts w:ascii="Arial" w:eastAsia="Times New Roman" w:hAnsi="Arial" w:cs="Arial"/>
          <w:b/>
          <w:bCs/>
          <w:sz w:val="24"/>
          <w:szCs w:val="24"/>
        </w:rPr>
        <w:t>?</w:t>
      </w:r>
    </w:p>
    <w:p w14:paraId="2B115F7D" w14:textId="362FD484" w:rsidR="007873BC" w:rsidRDefault="006F5B33" w:rsidP="00174E0F">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In addition to the “manifestly unfounded or excessive” ground for refu</w:t>
      </w:r>
      <w:r w:rsidR="00D354AD" w:rsidRPr="00D33594">
        <w:rPr>
          <w:rFonts w:ascii="Arial" w:eastAsia="Times New Roman" w:hAnsi="Arial" w:cs="Arial"/>
        </w:rPr>
        <w:t xml:space="preserve">sing to comply with a request (see </w:t>
      </w:r>
      <w:r w:rsidRPr="00D33594">
        <w:rPr>
          <w:rFonts w:ascii="Arial" w:eastAsia="Times New Roman" w:hAnsi="Arial" w:cs="Arial"/>
          <w:b/>
        </w:rPr>
        <w:t>Can you refuse to comply</w:t>
      </w:r>
      <w:r w:rsidR="003B0AC8" w:rsidRPr="00D33594">
        <w:rPr>
          <w:rFonts w:ascii="Arial" w:eastAsia="Times New Roman" w:hAnsi="Arial" w:cs="Arial"/>
          <w:b/>
        </w:rPr>
        <w:t xml:space="preserve"> with a data protection request</w:t>
      </w:r>
      <w:r w:rsidRPr="00D33594">
        <w:rPr>
          <w:rFonts w:ascii="Arial" w:eastAsia="Times New Roman" w:hAnsi="Arial" w:cs="Arial"/>
          <w:b/>
        </w:rPr>
        <w:t>?</w:t>
      </w:r>
      <w:r w:rsidR="00D354AD" w:rsidRPr="00D33594">
        <w:rPr>
          <w:rFonts w:ascii="Arial" w:eastAsia="Times New Roman" w:hAnsi="Arial" w:cs="Arial"/>
        </w:rPr>
        <w:t xml:space="preserve"> above</w:t>
      </w:r>
      <w:r w:rsidR="00201845">
        <w:rPr>
          <w:rFonts w:ascii="Arial" w:eastAsia="Times New Roman" w:hAnsi="Arial" w:cs="Arial"/>
        </w:rPr>
        <w:t xml:space="preserve"> in Part B</w:t>
      </w:r>
      <w:r w:rsidR="00D354AD" w:rsidRPr="00D33594">
        <w:rPr>
          <w:rFonts w:ascii="Arial" w:eastAsia="Times New Roman" w:hAnsi="Arial" w:cs="Arial"/>
        </w:rPr>
        <w:t>)</w:t>
      </w:r>
      <w:r w:rsidR="0096443C">
        <w:rPr>
          <w:rFonts w:ascii="Arial" w:eastAsia="Times New Roman" w:hAnsi="Arial" w:cs="Arial"/>
        </w:rPr>
        <w:t>,</w:t>
      </w:r>
      <w:r w:rsidR="00D354AD" w:rsidRPr="00D33594">
        <w:rPr>
          <w:rFonts w:ascii="Arial" w:eastAsia="Times New Roman" w:hAnsi="Arial" w:cs="Arial"/>
        </w:rPr>
        <w:t xml:space="preserve"> there are </w:t>
      </w:r>
      <w:proofErr w:type="gramStart"/>
      <w:r w:rsidR="00D354AD" w:rsidRPr="00D33594">
        <w:rPr>
          <w:rFonts w:ascii="Arial" w:eastAsia="Times New Roman" w:hAnsi="Arial" w:cs="Arial"/>
        </w:rPr>
        <w:t>a number of</w:t>
      </w:r>
      <w:proofErr w:type="gramEnd"/>
      <w:r w:rsidR="00D354AD" w:rsidRPr="00D33594">
        <w:rPr>
          <w:rFonts w:ascii="Arial" w:eastAsia="Times New Roman" w:hAnsi="Arial" w:cs="Arial"/>
        </w:rPr>
        <w:t xml:space="preserve"> other exemptions which apply in relation to SARs</w:t>
      </w:r>
      <w:r w:rsidR="005C42D8" w:rsidRPr="00D33594">
        <w:rPr>
          <w:rFonts w:ascii="Arial" w:eastAsia="Times New Roman" w:hAnsi="Arial" w:cs="Arial"/>
        </w:rPr>
        <w:t xml:space="preserve">. </w:t>
      </w:r>
      <w:r w:rsidR="000679EA" w:rsidRPr="00D33594">
        <w:rPr>
          <w:rFonts w:ascii="Arial" w:eastAsia="Times New Roman" w:hAnsi="Arial" w:cs="Arial"/>
        </w:rPr>
        <w:t xml:space="preserve">Most exemptions are not absolute and will only apply in specific circumstances. </w:t>
      </w:r>
    </w:p>
    <w:p w14:paraId="581A290D" w14:textId="55124B3B" w:rsidR="00D354AD" w:rsidRPr="00D33594" w:rsidRDefault="005C42D8" w:rsidP="00EF1F42">
      <w:pPr>
        <w:spacing w:before="100" w:beforeAutospacing="1" w:after="100" w:afterAutospacing="1" w:line="240" w:lineRule="auto"/>
        <w:jc w:val="both"/>
        <w:outlineLvl w:val="2"/>
        <w:rPr>
          <w:rFonts w:ascii="Arial" w:eastAsia="Times New Roman" w:hAnsi="Arial" w:cs="Arial"/>
        </w:rPr>
      </w:pPr>
      <w:r w:rsidRPr="00D33594">
        <w:rPr>
          <w:rFonts w:ascii="Arial" w:eastAsia="Times New Roman" w:hAnsi="Arial" w:cs="Arial"/>
        </w:rPr>
        <w:t>T</w:t>
      </w:r>
      <w:r w:rsidR="00130C31" w:rsidRPr="00D33594">
        <w:rPr>
          <w:rFonts w:ascii="Arial" w:eastAsia="Times New Roman" w:hAnsi="Arial" w:cs="Arial"/>
        </w:rPr>
        <w:t>he most common exemptions which are likely to apply include:</w:t>
      </w:r>
    </w:p>
    <w:p w14:paraId="1941A7F0" w14:textId="56DC65FC" w:rsidR="000679EA" w:rsidRPr="00D33594" w:rsidRDefault="00E62B2F" w:rsidP="00EF1F42">
      <w:pPr>
        <w:spacing w:before="100" w:beforeAutospacing="1" w:after="100" w:afterAutospacing="1" w:line="240" w:lineRule="auto"/>
        <w:jc w:val="both"/>
        <w:rPr>
          <w:rFonts w:ascii="Arial" w:eastAsia="Times New Roman" w:hAnsi="Arial" w:cs="Arial"/>
          <w:b/>
        </w:rPr>
      </w:pPr>
      <w:r w:rsidRPr="00D33594">
        <w:rPr>
          <w:rFonts w:ascii="Arial" w:eastAsia="Times New Roman" w:hAnsi="Arial" w:cs="Arial"/>
          <w:i/>
        </w:rPr>
        <w:t>Third party information</w:t>
      </w:r>
      <w:r w:rsidRPr="00D33594">
        <w:rPr>
          <w:rFonts w:ascii="Arial" w:eastAsia="Times New Roman" w:hAnsi="Arial" w:cs="Arial"/>
        </w:rPr>
        <w:t xml:space="preserve">: </w:t>
      </w:r>
      <w:r w:rsidR="00C61E25">
        <w:rPr>
          <w:rFonts w:ascii="Arial" w:eastAsia="Times New Roman" w:hAnsi="Arial" w:cs="Arial"/>
        </w:rPr>
        <w:t>W</w:t>
      </w:r>
      <w:r w:rsidRPr="00D33594">
        <w:rPr>
          <w:rFonts w:ascii="Arial" w:eastAsia="Times New Roman" w:hAnsi="Arial" w:cs="Arial"/>
        </w:rPr>
        <w:t>here the data requested under a SAR would reveal information about both the individual who is making the request and a third party</w:t>
      </w:r>
      <w:r w:rsidR="00622959">
        <w:rPr>
          <w:rFonts w:ascii="Arial" w:eastAsia="Times New Roman" w:hAnsi="Arial" w:cs="Arial"/>
        </w:rPr>
        <w:t>,</w:t>
      </w:r>
      <w:r w:rsidRPr="00D33594">
        <w:rPr>
          <w:rFonts w:ascii="Arial" w:eastAsia="Times New Roman" w:hAnsi="Arial" w:cs="Arial"/>
        </w:rPr>
        <w:t xml:space="preserve"> you do not </w:t>
      </w:r>
      <w:r w:rsidR="000679EA" w:rsidRPr="00D33594">
        <w:rPr>
          <w:rFonts w:ascii="Arial" w:eastAsia="Times New Roman" w:hAnsi="Arial" w:cs="Arial"/>
        </w:rPr>
        <w:t xml:space="preserve">always </w:t>
      </w:r>
      <w:r w:rsidRPr="00D33594">
        <w:rPr>
          <w:rFonts w:ascii="Arial" w:eastAsia="Times New Roman" w:hAnsi="Arial" w:cs="Arial"/>
        </w:rPr>
        <w:t>have to disclose information about the</w:t>
      </w:r>
      <w:r w:rsidR="000679EA" w:rsidRPr="00D33594">
        <w:rPr>
          <w:rFonts w:ascii="Arial" w:eastAsia="Times New Roman" w:hAnsi="Arial" w:cs="Arial"/>
        </w:rPr>
        <w:t xml:space="preserve"> third party</w:t>
      </w:r>
      <w:r w:rsidR="006545AA">
        <w:rPr>
          <w:rFonts w:ascii="Arial" w:eastAsia="Times New Roman" w:hAnsi="Arial" w:cs="Arial"/>
        </w:rPr>
        <w:t xml:space="preserve"> </w:t>
      </w:r>
      <w:r w:rsidR="000679EA" w:rsidRPr="00D33594">
        <w:rPr>
          <w:rFonts w:ascii="Arial" w:eastAsia="Times New Roman" w:hAnsi="Arial" w:cs="Arial"/>
        </w:rPr>
        <w:t xml:space="preserve">(see above </w:t>
      </w:r>
      <w:r w:rsidR="000679EA" w:rsidRPr="00D33594">
        <w:rPr>
          <w:rFonts w:ascii="Arial" w:eastAsia="Times New Roman" w:hAnsi="Arial" w:cs="Arial"/>
          <w:b/>
        </w:rPr>
        <w:t xml:space="preserve">What should we do if the information covered by a SAR includes </w:t>
      </w:r>
      <w:r w:rsidR="0096443C">
        <w:rPr>
          <w:rFonts w:ascii="Arial" w:eastAsia="Times New Roman" w:hAnsi="Arial" w:cs="Arial"/>
          <w:b/>
        </w:rPr>
        <w:t xml:space="preserve">information relating to </w:t>
      </w:r>
      <w:r w:rsidR="007930C3" w:rsidRPr="00D33594">
        <w:rPr>
          <w:rFonts w:ascii="Arial" w:eastAsia="Times New Roman" w:hAnsi="Arial" w:cs="Arial"/>
          <w:b/>
        </w:rPr>
        <w:t>other people</w:t>
      </w:r>
      <w:r w:rsidR="0096443C">
        <w:rPr>
          <w:rFonts w:ascii="Arial" w:eastAsia="Times New Roman" w:hAnsi="Arial" w:cs="Arial"/>
          <w:b/>
        </w:rPr>
        <w:t>?</w:t>
      </w:r>
      <w:r w:rsidR="000679EA" w:rsidRPr="00D33594">
        <w:rPr>
          <w:rFonts w:ascii="Arial" w:eastAsia="Times New Roman" w:hAnsi="Arial" w:cs="Arial"/>
        </w:rPr>
        <w:t>).</w:t>
      </w:r>
    </w:p>
    <w:p w14:paraId="7653DC50" w14:textId="6DED1EDE" w:rsidR="00E62B2F" w:rsidRPr="00D33594" w:rsidRDefault="00E62B2F"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i/>
        </w:rPr>
        <w:t>Confidential references</w:t>
      </w:r>
      <w:r w:rsidRPr="00D33594">
        <w:rPr>
          <w:rFonts w:ascii="Arial" w:eastAsia="Times New Roman" w:hAnsi="Arial" w:cs="Arial"/>
        </w:rPr>
        <w:t xml:space="preserve">: Confidential references given or received for employment, </w:t>
      </w:r>
      <w:proofErr w:type="gramStart"/>
      <w:r w:rsidRPr="00D33594">
        <w:rPr>
          <w:rFonts w:ascii="Arial" w:eastAsia="Times New Roman" w:hAnsi="Arial" w:cs="Arial"/>
        </w:rPr>
        <w:t>education</w:t>
      </w:r>
      <w:proofErr w:type="gramEnd"/>
      <w:r w:rsidRPr="00D33594">
        <w:rPr>
          <w:rFonts w:ascii="Arial" w:eastAsia="Times New Roman" w:hAnsi="Arial" w:cs="Arial"/>
        </w:rPr>
        <w:t xml:space="preserve"> or training purposes</w:t>
      </w:r>
      <w:r w:rsidR="00E179A8" w:rsidRPr="00D33594">
        <w:rPr>
          <w:rFonts w:ascii="Arial" w:eastAsia="Times New Roman" w:hAnsi="Arial" w:cs="Arial"/>
        </w:rPr>
        <w:t>.</w:t>
      </w:r>
    </w:p>
    <w:p w14:paraId="0A37D692" w14:textId="39DCF2BF" w:rsidR="00E62B2F" w:rsidRPr="00D33594" w:rsidRDefault="00E62B2F"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i/>
        </w:rPr>
        <w:t>Management forecasting</w:t>
      </w:r>
      <w:r w:rsidRPr="00D33594">
        <w:rPr>
          <w:rFonts w:ascii="Arial" w:eastAsia="Times New Roman" w:hAnsi="Arial" w:cs="Arial"/>
        </w:rPr>
        <w:t xml:space="preserve">: Information that is processed for the purposes of management forecasting or management planning, if </w:t>
      </w:r>
      <w:r w:rsidR="00AC6F06" w:rsidRPr="00D33594">
        <w:rPr>
          <w:rFonts w:ascii="Arial" w:eastAsia="Times New Roman" w:hAnsi="Arial" w:cs="Arial"/>
        </w:rPr>
        <w:t xml:space="preserve">disclosure </w:t>
      </w:r>
      <w:r w:rsidRPr="00D33594">
        <w:rPr>
          <w:rFonts w:ascii="Arial" w:eastAsia="Times New Roman" w:hAnsi="Arial" w:cs="Arial"/>
        </w:rPr>
        <w:t>would be likely to prejudice the conduct of the business</w:t>
      </w:r>
      <w:r w:rsidR="00FA3521" w:rsidRPr="00D33594">
        <w:rPr>
          <w:rFonts w:ascii="Arial" w:eastAsia="Times New Roman" w:hAnsi="Arial" w:cs="Arial"/>
        </w:rPr>
        <w:t>.</w:t>
      </w:r>
    </w:p>
    <w:p w14:paraId="1B2F60C1" w14:textId="0EDC0B2B" w:rsidR="00E62B2F" w:rsidRPr="00D33594" w:rsidRDefault="00E62B2F"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i/>
        </w:rPr>
        <w:t>Negotiations</w:t>
      </w:r>
      <w:r w:rsidRPr="00D33594">
        <w:rPr>
          <w:rFonts w:ascii="Arial" w:eastAsia="Times New Roman" w:hAnsi="Arial" w:cs="Arial"/>
        </w:rPr>
        <w:t xml:space="preserve">: Information that records </w:t>
      </w:r>
      <w:r w:rsidR="00FA3521" w:rsidRPr="00D33594">
        <w:rPr>
          <w:rFonts w:ascii="Arial" w:eastAsia="Times New Roman" w:hAnsi="Arial" w:cs="Arial"/>
        </w:rPr>
        <w:t>[COMPANY]’s</w:t>
      </w:r>
      <w:r w:rsidRPr="00D33594">
        <w:rPr>
          <w:rFonts w:ascii="Arial" w:eastAsia="Times New Roman" w:hAnsi="Arial" w:cs="Arial"/>
        </w:rPr>
        <w:t xml:space="preserve"> intentions in relation to negotiations with the individual making the SAR, if disclosure would be likely to prejudice the negotiation</w:t>
      </w:r>
      <w:r w:rsidR="00FA3521" w:rsidRPr="00D33594">
        <w:rPr>
          <w:rFonts w:ascii="Arial" w:eastAsia="Times New Roman" w:hAnsi="Arial" w:cs="Arial"/>
        </w:rPr>
        <w:t>s.</w:t>
      </w:r>
    </w:p>
    <w:p w14:paraId="2DB1B917" w14:textId="457188B7" w:rsidR="007F11C7" w:rsidRPr="00D33594" w:rsidRDefault="00E62B2F"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i/>
        </w:rPr>
        <w:t>Legal professional privilege</w:t>
      </w:r>
      <w:r w:rsidRPr="00D33594">
        <w:rPr>
          <w:rFonts w:ascii="Arial" w:eastAsia="Times New Roman" w:hAnsi="Arial" w:cs="Arial"/>
        </w:rPr>
        <w:t>: Anything covered by legal professional privilege</w:t>
      </w:r>
      <w:r w:rsidR="006545AA">
        <w:rPr>
          <w:rFonts w:ascii="Arial" w:eastAsia="Times New Roman" w:hAnsi="Arial" w:cs="Arial"/>
        </w:rPr>
        <w:t xml:space="preserve"> </w:t>
      </w:r>
      <w:r w:rsidR="00041EAD">
        <w:rPr>
          <w:rFonts w:ascii="Arial" w:eastAsia="Times New Roman" w:hAnsi="Arial" w:cs="Arial"/>
        </w:rPr>
        <w:t>or covered by a duty of confidentiality owed by a professional legal adviser to a client.</w:t>
      </w:r>
    </w:p>
    <w:p w14:paraId="039F8B0F" w14:textId="1BD6EB39" w:rsidR="00E62B2F" w:rsidRDefault="007F11C7"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i/>
        </w:rPr>
        <w:t>Self-incrimination</w:t>
      </w:r>
      <w:r w:rsidRPr="00D33594">
        <w:rPr>
          <w:rFonts w:ascii="Arial" w:eastAsia="Times New Roman" w:hAnsi="Arial" w:cs="Arial"/>
        </w:rPr>
        <w:t>: Information which, if disclosed, would reveal evidence of commission of a criminal offence (some limited exceptions) and expose [COMPANY] to proceedings for that offence</w:t>
      </w:r>
      <w:r w:rsidR="00FA3521" w:rsidRPr="00D33594">
        <w:rPr>
          <w:rFonts w:ascii="Arial" w:eastAsia="Times New Roman" w:hAnsi="Arial" w:cs="Arial"/>
        </w:rPr>
        <w:t>.</w:t>
      </w:r>
    </w:p>
    <w:p w14:paraId="6C4853B3" w14:textId="4095D3F8" w:rsidR="00B75218" w:rsidRPr="00B75218" w:rsidRDefault="00B75218" w:rsidP="00EF1F42">
      <w:pPr>
        <w:spacing w:before="100" w:beforeAutospacing="1" w:after="100" w:afterAutospacing="1" w:line="240" w:lineRule="auto"/>
        <w:jc w:val="both"/>
        <w:rPr>
          <w:rFonts w:ascii="Arial" w:eastAsia="Times New Roman" w:hAnsi="Arial" w:cs="Arial"/>
        </w:rPr>
      </w:pPr>
      <w:r>
        <w:rPr>
          <w:rFonts w:ascii="Arial" w:eastAsia="Times New Roman" w:hAnsi="Arial" w:cs="Arial"/>
          <w:i/>
          <w:iCs/>
        </w:rPr>
        <w:lastRenderedPageBreak/>
        <w:t>Prevention or detection of crime</w:t>
      </w:r>
      <w:r>
        <w:rPr>
          <w:rFonts w:ascii="Arial" w:eastAsia="Times New Roman" w:hAnsi="Arial" w:cs="Arial"/>
        </w:rPr>
        <w:t xml:space="preserve">: </w:t>
      </w:r>
      <w:r w:rsidRPr="00B75218">
        <w:rPr>
          <w:rFonts w:ascii="Arial" w:eastAsia="Times New Roman" w:hAnsi="Arial" w:cs="Arial"/>
        </w:rPr>
        <w:t xml:space="preserve">Information that is processed for the purposes of the prevention or detection of crime, if complying with the SAR would be likely to prejudice that purpose. </w:t>
      </w:r>
    </w:p>
    <w:p w14:paraId="42185ACC" w14:textId="7606B3C5" w:rsidR="00AC6F06" w:rsidRPr="00D33594" w:rsidRDefault="00AC6F06" w:rsidP="00544BB7">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Exemptions should not routinely be relied upon or applied in a blanket fashion. You must consider each exemption on a case-by-case basis.</w:t>
      </w:r>
    </w:p>
    <w:p w14:paraId="60EE4DA0" w14:textId="20891462" w:rsidR="006B6DC6" w:rsidRDefault="00AC6F06" w:rsidP="00544BB7">
      <w:pPr>
        <w:pStyle w:val="CommentText"/>
        <w:jc w:val="both"/>
        <w:rPr>
          <w:rFonts w:ascii="Arial" w:eastAsia="Times New Roman" w:hAnsi="Arial" w:cs="Arial"/>
          <w:sz w:val="22"/>
          <w:szCs w:val="22"/>
        </w:rPr>
      </w:pPr>
      <w:r w:rsidRPr="0005227B">
        <w:rPr>
          <w:rFonts w:ascii="Arial" w:eastAsia="Times New Roman" w:hAnsi="Arial" w:cs="Arial"/>
          <w:sz w:val="22"/>
          <w:szCs w:val="22"/>
        </w:rPr>
        <w:t xml:space="preserve">For accountability purposes, you </w:t>
      </w:r>
      <w:r w:rsidR="00F94E13" w:rsidRPr="0005227B">
        <w:rPr>
          <w:rFonts w:ascii="Arial" w:eastAsia="Times New Roman" w:hAnsi="Arial" w:cs="Arial"/>
          <w:sz w:val="22"/>
          <w:szCs w:val="22"/>
        </w:rPr>
        <w:t>must</w:t>
      </w:r>
      <w:r w:rsidRPr="0005227B">
        <w:rPr>
          <w:rFonts w:ascii="Arial" w:eastAsia="Times New Roman" w:hAnsi="Arial" w:cs="Arial"/>
          <w:sz w:val="22"/>
          <w:szCs w:val="22"/>
        </w:rPr>
        <w:t xml:space="preserve"> justify and document your reasons for relying on an exemption.</w:t>
      </w:r>
    </w:p>
    <w:p w14:paraId="45DFC636" w14:textId="4BC0ED3C" w:rsidR="00544BB7" w:rsidRDefault="00544BB7" w:rsidP="00544BB7">
      <w:pPr>
        <w:pStyle w:val="CommentText"/>
        <w:jc w:val="both"/>
        <w:rPr>
          <w:rFonts w:ascii="Arial" w:eastAsia="Times New Roman" w:hAnsi="Arial" w:cs="Arial"/>
          <w:sz w:val="22"/>
          <w:szCs w:val="22"/>
        </w:rPr>
      </w:pPr>
      <w:r>
        <w:rPr>
          <w:rFonts w:ascii="Arial" w:eastAsia="Times New Roman" w:hAnsi="Arial" w:cs="Arial"/>
          <w:sz w:val="22"/>
          <w:szCs w:val="22"/>
        </w:rPr>
        <w:t>[Where possible, you should also explain your reliance on any exemptions to the individual making the request.]</w:t>
      </w:r>
    </w:p>
    <w:p w14:paraId="23C8E675" w14:textId="77777777" w:rsidR="00EB2210" w:rsidRDefault="004A15B0" w:rsidP="00544BB7">
      <w:pPr>
        <w:pStyle w:val="CommentText"/>
        <w:jc w:val="both"/>
        <w:rPr>
          <w:rFonts w:ascii="Arial" w:eastAsia="Times New Roman" w:hAnsi="Arial" w:cs="Arial"/>
          <w:sz w:val="22"/>
          <w:szCs w:val="22"/>
        </w:rPr>
      </w:pPr>
      <w:r>
        <w:rPr>
          <w:rFonts w:ascii="Arial" w:eastAsia="Times New Roman" w:hAnsi="Arial" w:cs="Arial"/>
          <w:sz w:val="22"/>
          <w:szCs w:val="22"/>
        </w:rPr>
        <w:t xml:space="preserve">Note that the fact that an individual has signed a settlement agreement with [COMPANY] does </w:t>
      </w:r>
      <w:r w:rsidRPr="004A15B0">
        <w:rPr>
          <w:rFonts w:ascii="Arial" w:eastAsia="Times New Roman" w:hAnsi="Arial" w:cs="Arial"/>
          <w:b/>
          <w:bCs/>
          <w:sz w:val="22"/>
          <w:szCs w:val="22"/>
          <w:u w:val="single"/>
        </w:rPr>
        <w:t>not</w:t>
      </w:r>
      <w:r>
        <w:rPr>
          <w:rFonts w:ascii="Arial" w:eastAsia="Times New Roman" w:hAnsi="Arial" w:cs="Arial"/>
          <w:sz w:val="22"/>
          <w:szCs w:val="22"/>
        </w:rPr>
        <w:t xml:space="preserve"> mean that [COMPANY] is exempt from complying if the individual subsequently makes a SAR. </w:t>
      </w:r>
      <w:r w:rsidRPr="004A15B0">
        <w:rPr>
          <w:rFonts w:ascii="Arial" w:eastAsia="Times New Roman" w:hAnsi="Arial" w:cs="Arial"/>
          <w:sz w:val="22"/>
          <w:szCs w:val="22"/>
        </w:rPr>
        <w:t>If a settlement agreement</w:t>
      </w:r>
      <w:r>
        <w:rPr>
          <w:rFonts w:ascii="Arial" w:eastAsia="Times New Roman" w:hAnsi="Arial" w:cs="Arial"/>
          <w:sz w:val="22"/>
          <w:szCs w:val="22"/>
        </w:rPr>
        <w:t xml:space="preserve"> states that it</w:t>
      </w:r>
      <w:r w:rsidRPr="004A15B0">
        <w:rPr>
          <w:rFonts w:ascii="Arial" w:eastAsia="Times New Roman" w:hAnsi="Arial" w:cs="Arial"/>
          <w:sz w:val="22"/>
          <w:szCs w:val="22"/>
        </w:rPr>
        <w:t xml:space="preserve"> limits the</w:t>
      </w:r>
      <w:r>
        <w:rPr>
          <w:rFonts w:ascii="Arial" w:eastAsia="Times New Roman" w:hAnsi="Arial" w:cs="Arial"/>
          <w:sz w:val="22"/>
          <w:szCs w:val="22"/>
        </w:rPr>
        <w:t xml:space="preserve"> individual’s</w:t>
      </w:r>
      <w:r w:rsidRPr="004A15B0">
        <w:rPr>
          <w:rFonts w:ascii="Arial" w:eastAsia="Times New Roman" w:hAnsi="Arial" w:cs="Arial"/>
          <w:sz w:val="22"/>
          <w:szCs w:val="22"/>
        </w:rPr>
        <w:t xml:space="preserve"> right of access, then it is likely this part of the settlement agreement will be unenforceable under data protection legislation.</w:t>
      </w:r>
      <w:r w:rsidR="00EB2210">
        <w:rPr>
          <w:rFonts w:ascii="Arial" w:eastAsia="Times New Roman" w:hAnsi="Arial" w:cs="Arial"/>
          <w:sz w:val="22"/>
          <w:szCs w:val="22"/>
        </w:rPr>
        <w:t xml:space="preserve"> </w:t>
      </w:r>
    </w:p>
    <w:p w14:paraId="7D3A323F" w14:textId="504C8CF8" w:rsidR="004A15B0" w:rsidRPr="0005431B" w:rsidRDefault="00EB2210" w:rsidP="00544BB7">
      <w:pPr>
        <w:pStyle w:val="CommentText"/>
        <w:jc w:val="both"/>
        <w:rPr>
          <w:rFonts w:ascii="Arial" w:hAnsi="Arial" w:cs="Arial"/>
          <w:sz w:val="22"/>
          <w:szCs w:val="22"/>
        </w:rPr>
      </w:pPr>
      <w:r>
        <w:rPr>
          <w:rFonts w:ascii="Arial" w:eastAsia="Times New Roman" w:hAnsi="Arial" w:cs="Arial"/>
          <w:sz w:val="22"/>
          <w:szCs w:val="22"/>
        </w:rPr>
        <w:t xml:space="preserve">Similarly, the fact that an individual has submitted a grievance, or commenced tribunal or court proceedings against [COMPANY], does </w:t>
      </w:r>
      <w:r w:rsidRPr="00EB2210">
        <w:rPr>
          <w:rFonts w:ascii="Arial" w:eastAsia="Times New Roman" w:hAnsi="Arial" w:cs="Arial"/>
          <w:b/>
          <w:bCs/>
          <w:sz w:val="22"/>
          <w:szCs w:val="22"/>
          <w:u w:val="single"/>
        </w:rPr>
        <w:t>not</w:t>
      </w:r>
      <w:r>
        <w:rPr>
          <w:rFonts w:ascii="Arial" w:eastAsia="Times New Roman" w:hAnsi="Arial" w:cs="Arial"/>
          <w:sz w:val="22"/>
          <w:szCs w:val="22"/>
        </w:rPr>
        <w:t xml:space="preserve"> provide [COMPANY] with an exemption from the requirement to comply with a SAR if the individual makes one. This is the case even if there may be some overlap between information that [COMPANY] must provide in response to the SAR and information the individual will obtain through the tribunal or court disclosure process. </w:t>
      </w:r>
    </w:p>
    <w:p w14:paraId="230902F1" w14:textId="24D6496E" w:rsidR="00D96979" w:rsidRPr="00D33594" w:rsidRDefault="00D96979" w:rsidP="00EF1F42">
      <w:pPr>
        <w:pStyle w:val="ListParagraph"/>
        <w:numPr>
          <w:ilvl w:val="0"/>
          <w:numId w:val="20"/>
        </w:numPr>
        <w:spacing w:before="100" w:beforeAutospacing="1" w:after="100" w:afterAutospacing="1" w:line="240" w:lineRule="auto"/>
        <w:jc w:val="both"/>
        <w:outlineLvl w:val="2"/>
        <w:rPr>
          <w:rFonts w:ascii="Arial" w:eastAsia="Times New Roman" w:hAnsi="Arial" w:cs="Arial"/>
          <w:b/>
          <w:bCs/>
          <w:sz w:val="24"/>
          <w:szCs w:val="24"/>
          <w:u w:val="single"/>
        </w:rPr>
      </w:pPr>
      <w:r w:rsidRPr="00D33594">
        <w:rPr>
          <w:rFonts w:ascii="Arial" w:eastAsia="Times New Roman" w:hAnsi="Arial" w:cs="Arial"/>
          <w:b/>
          <w:bCs/>
          <w:sz w:val="24"/>
          <w:szCs w:val="24"/>
          <w:u w:val="single"/>
        </w:rPr>
        <w:t>Right to object to processing</w:t>
      </w:r>
    </w:p>
    <w:p w14:paraId="1F2D3851" w14:textId="77777777" w:rsidR="007930C3" w:rsidRPr="00D33594" w:rsidRDefault="007930C3" w:rsidP="00EF1F42">
      <w:pPr>
        <w:pStyle w:val="ListParagraph"/>
        <w:spacing w:before="100" w:beforeAutospacing="1" w:after="100" w:afterAutospacing="1" w:line="240" w:lineRule="auto"/>
        <w:jc w:val="both"/>
        <w:outlineLvl w:val="2"/>
        <w:rPr>
          <w:rFonts w:ascii="Arial" w:eastAsia="Times New Roman" w:hAnsi="Arial" w:cs="Arial"/>
          <w:b/>
          <w:bCs/>
          <w:sz w:val="24"/>
          <w:szCs w:val="24"/>
        </w:rPr>
      </w:pPr>
    </w:p>
    <w:p w14:paraId="5A8CE8E4" w14:textId="24437C86" w:rsidR="007930C3" w:rsidRPr="00D33594" w:rsidRDefault="007930C3" w:rsidP="00EF1F42">
      <w:pPr>
        <w:pStyle w:val="ListParagraph"/>
        <w:spacing w:before="100" w:beforeAutospacing="1" w:after="100" w:afterAutospacing="1" w:line="240" w:lineRule="auto"/>
        <w:ind w:left="0"/>
        <w:jc w:val="both"/>
        <w:outlineLvl w:val="2"/>
        <w:rPr>
          <w:rFonts w:ascii="Arial" w:eastAsia="Times New Roman" w:hAnsi="Arial" w:cs="Arial"/>
          <w:b/>
          <w:bCs/>
          <w:sz w:val="24"/>
          <w:szCs w:val="24"/>
        </w:rPr>
      </w:pPr>
      <w:r w:rsidRPr="00D33594">
        <w:rPr>
          <w:rFonts w:ascii="Arial" w:eastAsia="Times New Roman" w:hAnsi="Arial" w:cs="Arial"/>
          <w:b/>
          <w:bCs/>
          <w:sz w:val="24"/>
          <w:szCs w:val="24"/>
        </w:rPr>
        <w:t>What is th</w:t>
      </w:r>
      <w:r w:rsidR="002951A2" w:rsidRPr="00D33594">
        <w:rPr>
          <w:rFonts w:ascii="Arial" w:eastAsia="Times New Roman" w:hAnsi="Arial" w:cs="Arial"/>
          <w:b/>
          <w:bCs/>
          <w:sz w:val="24"/>
          <w:szCs w:val="24"/>
        </w:rPr>
        <w:t>e ‘right to object to processing’?</w:t>
      </w:r>
    </w:p>
    <w:p w14:paraId="42FB50F4" w14:textId="3AFE883A" w:rsidR="00E67EC1" w:rsidRPr="00D33594" w:rsidRDefault="00D96979"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Where </w:t>
      </w:r>
      <w:r w:rsidR="00CD2107" w:rsidRPr="00D33594">
        <w:rPr>
          <w:rFonts w:ascii="Arial" w:eastAsia="Times New Roman" w:hAnsi="Arial" w:cs="Arial"/>
        </w:rPr>
        <w:t>[COMPANY] is</w:t>
      </w:r>
      <w:r w:rsidRPr="00D33594">
        <w:rPr>
          <w:rFonts w:ascii="Arial" w:eastAsia="Times New Roman" w:hAnsi="Arial" w:cs="Arial"/>
        </w:rPr>
        <w:t xml:space="preserve"> processing an </w:t>
      </w:r>
      <w:r w:rsidR="00CD2107" w:rsidRPr="00D33594">
        <w:rPr>
          <w:rFonts w:ascii="Arial" w:eastAsia="Times New Roman" w:hAnsi="Arial" w:cs="Arial"/>
        </w:rPr>
        <w:t xml:space="preserve">individual’s </w:t>
      </w:r>
      <w:r w:rsidRPr="00D33594">
        <w:rPr>
          <w:rFonts w:ascii="Arial" w:eastAsia="Times New Roman" w:hAnsi="Arial" w:cs="Arial"/>
        </w:rPr>
        <w:t>personal data</w:t>
      </w:r>
      <w:r w:rsidR="009A41E7" w:rsidRPr="00D33594">
        <w:rPr>
          <w:rFonts w:ascii="Arial" w:eastAsia="Times New Roman" w:hAnsi="Arial" w:cs="Arial"/>
        </w:rPr>
        <w:t>,</w:t>
      </w:r>
      <w:r w:rsidRPr="00D33594">
        <w:rPr>
          <w:rFonts w:ascii="Arial" w:eastAsia="Times New Roman" w:hAnsi="Arial" w:cs="Arial"/>
        </w:rPr>
        <w:t xml:space="preserve"> </w:t>
      </w:r>
      <w:r w:rsidR="00CD2107" w:rsidRPr="00D33594">
        <w:rPr>
          <w:rFonts w:ascii="Arial" w:eastAsia="Times New Roman" w:hAnsi="Arial" w:cs="Arial"/>
        </w:rPr>
        <w:t>the</w:t>
      </w:r>
      <w:r w:rsidR="00CC0C15" w:rsidRPr="00D33594">
        <w:rPr>
          <w:rFonts w:ascii="Arial" w:eastAsia="Times New Roman" w:hAnsi="Arial" w:cs="Arial"/>
        </w:rPr>
        <w:t xml:space="preserve"> individual</w:t>
      </w:r>
      <w:r w:rsidR="00B55F21" w:rsidRPr="00D33594">
        <w:rPr>
          <w:rFonts w:ascii="Arial" w:eastAsia="Times New Roman" w:hAnsi="Arial" w:cs="Arial"/>
        </w:rPr>
        <w:t xml:space="preserve"> ha</w:t>
      </w:r>
      <w:r w:rsidR="00CC0C15" w:rsidRPr="00D33594">
        <w:rPr>
          <w:rFonts w:ascii="Arial" w:eastAsia="Times New Roman" w:hAnsi="Arial" w:cs="Arial"/>
        </w:rPr>
        <w:t>s</w:t>
      </w:r>
      <w:r w:rsidRPr="00D33594">
        <w:rPr>
          <w:rFonts w:ascii="Arial" w:eastAsia="Times New Roman" w:hAnsi="Arial" w:cs="Arial"/>
        </w:rPr>
        <w:t xml:space="preserve"> a specific right to ob</w:t>
      </w:r>
      <w:r w:rsidR="00E67EC1" w:rsidRPr="00D33594">
        <w:rPr>
          <w:rFonts w:ascii="Arial" w:eastAsia="Times New Roman" w:hAnsi="Arial" w:cs="Arial"/>
        </w:rPr>
        <w:t>ject to that processing in certain circumstances</w:t>
      </w:r>
      <w:r w:rsidR="00CD2107" w:rsidRPr="00D33594">
        <w:rPr>
          <w:rFonts w:ascii="Arial" w:eastAsia="Times New Roman" w:hAnsi="Arial" w:cs="Arial"/>
        </w:rPr>
        <w:t>.</w:t>
      </w:r>
    </w:p>
    <w:p w14:paraId="17D16FB8" w14:textId="0DD94847" w:rsidR="0036413B" w:rsidRPr="00D33594" w:rsidRDefault="0036413B"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For general </w:t>
      </w:r>
      <w:r w:rsidR="004954C0">
        <w:rPr>
          <w:rFonts w:ascii="Arial" w:eastAsia="Times New Roman" w:hAnsi="Arial" w:cs="Arial"/>
        </w:rPr>
        <w:t>information</w:t>
      </w:r>
      <w:r w:rsidR="004954C0" w:rsidRPr="00D33594">
        <w:rPr>
          <w:rFonts w:ascii="Arial" w:eastAsia="Times New Roman" w:hAnsi="Arial" w:cs="Arial"/>
        </w:rPr>
        <w:t xml:space="preserve"> </w:t>
      </w:r>
      <w:r w:rsidRPr="00D33594">
        <w:rPr>
          <w:rFonts w:ascii="Arial" w:eastAsia="Times New Roman" w:hAnsi="Arial" w:cs="Arial"/>
        </w:rPr>
        <w:t xml:space="preserve">regarding the </w:t>
      </w:r>
      <w:r w:rsidR="004954C0">
        <w:rPr>
          <w:rFonts w:ascii="Arial" w:eastAsia="Times New Roman" w:hAnsi="Arial" w:cs="Arial"/>
        </w:rPr>
        <w:t xml:space="preserve">principles, </w:t>
      </w:r>
      <w:proofErr w:type="gramStart"/>
      <w:r w:rsidRPr="00D33594">
        <w:rPr>
          <w:rFonts w:ascii="Arial" w:eastAsia="Times New Roman" w:hAnsi="Arial" w:cs="Arial"/>
        </w:rPr>
        <w:t>administration</w:t>
      </w:r>
      <w:proofErr w:type="gramEnd"/>
      <w:r w:rsidRPr="00D33594">
        <w:rPr>
          <w:rFonts w:ascii="Arial" w:eastAsia="Times New Roman" w:hAnsi="Arial" w:cs="Arial"/>
        </w:rPr>
        <w:t xml:space="preserve"> and time limits applicable to the right to object to processing</w:t>
      </w:r>
      <w:r w:rsidR="00CC0C15" w:rsidRPr="00D33594">
        <w:rPr>
          <w:rFonts w:ascii="Arial" w:eastAsia="Times New Roman" w:hAnsi="Arial" w:cs="Arial"/>
        </w:rPr>
        <w:t>,</w:t>
      </w:r>
      <w:r w:rsidRPr="00D33594">
        <w:rPr>
          <w:rFonts w:ascii="Arial" w:eastAsia="Times New Roman" w:hAnsi="Arial" w:cs="Arial"/>
        </w:rPr>
        <w:t xml:space="preserve"> please see Part B</w:t>
      </w:r>
      <w:r w:rsidR="00CC0C15" w:rsidRPr="00D33594">
        <w:rPr>
          <w:rFonts w:ascii="Arial" w:eastAsia="Times New Roman" w:hAnsi="Arial" w:cs="Arial"/>
        </w:rPr>
        <w:t>,</w:t>
      </w:r>
      <w:r w:rsidRPr="00D33594">
        <w:rPr>
          <w:rFonts w:ascii="Arial" w:eastAsia="Times New Roman" w:hAnsi="Arial" w:cs="Arial"/>
        </w:rPr>
        <w:t xml:space="preserve"> above.</w:t>
      </w:r>
    </w:p>
    <w:p w14:paraId="52211EFF" w14:textId="28F6E2E6" w:rsidR="003E398A" w:rsidRPr="00D33594" w:rsidRDefault="00E67EC1"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When </w:t>
      </w:r>
      <w:r w:rsidR="003B0AC8" w:rsidRPr="00D33594">
        <w:rPr>
          <w:rFonts w:ascii="Arial" w:eastAsia="Times New Roman" w:hAnsi="Arial" w:cs="Arial"/>
          <w:b/>
          <w:bCs/>
          <w:sz w:val="24"/>
          <w:szCs w:val="24"/>
        </w:rPr>
        <w:t>can an individual object</w:t>
      </w:r>
      <w:r w:rsidRPr="00D33594">
        <w:rPr>
          <w:rFonts w:ascii="Arial" w:eastAsia="Times New Roman" w:hAnsi="Arial" w:cs="Arial"/>
          <w:b/>
          <w:bCs/>
          <w:sz w:val="24"/>
          <w:szCs w:val="24"/>
        </w:rPr>
        <w:t xml:space="preserve"> to processing?</w:t>
      </w:r>
    </w:p>
    <w:p w14:paraId="3E42F7A5" w14:textId="51BCF3CF" w:rsidR="00102601" w:rsidRPr="00D33594" w:rsidRDefault="00102601"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most likely situations where this right could apply are </w:t>
      </w:r>
      <w:r w:rsidR="00C6709D" w:rsidRPr="00D33594">
        <w:rPr>
          <w:rFonts w:ascii="Arial" w:eastAsia="Times New Roman" w:hAnsi="Arial" w:cs="Arial"/>
        </w:rPr>
        <w:t xml:space="preserve">when </w:t>
      </w:r>
      <w:r w:rsidRPr="00D33594">
        <w:rPr>
          <w:rFonts w:ascii="Arial" w:eastAsia="Times New Roman" w:hAnsi="Arial" w:cs="Arial"/>
        </w:rPr>
        <w:t>[COMPANY] processes an individual’s personal data:</w:t>
      </w:r>
    </w:p>
    <w:p w14:paraId="72B4F0AD" w14:textId="4B599F6C" w:rsidR="00E67EC1" w:rsidRPr="00D33594" w:rsidRDefault="00CC0C15" w:rsidP="00EF1F42">
      <w:pPr>
        <w:pStyle w:val="ListParagraph"/>
        <w:numPr>
          <w:ilvl w:val="0"/>
          <w:numId w:val="15"/>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for </w:t>
      </w:r>
      <w:r w:rsidR="00102601" w:rsidRPr="00D33594">
        <w:rPr>
          <w:rFonts w:ascii="Arial" w:eastAsia="Times New Roman" w:hAnsi="Arial" w:cs="Arial"/>
        </w:rPr>
        <w:t xml:space="preserve">direct marketing </w:t>
      </w:r>
      <w:r w:rsidR="00B95542" w:rsidRPr="00D33594">
        <w:rPr>
          <w:rFonts w:ascii="Arial" w:eastAsia="Times New Roman" w:hAnsi="Arial" w:cs="Arial"/>
        </w:rPr>
        <w:t>purposes (including profiling related to direct marketing)</w:t>
      </w:r>
      <w:r w:rsidR="00102601" w:rsidRPr="00D33594">
        <w:rPr>
          <w:rFonts w:ascii="Arial" w:eastAsia="Times New Roman" w:hAnsi="Arial" w:cs="Arial"/>
        </w:rPr>
        <w:t>; or</w:t>
      </w:r>
    </w:p>
    <w:p w14:paraId="45117BF2" w14:textId="5EA1758E" w:rsidR="00102601" w:rsidRPr="00D33594" w:rsidRDefault="00102601" w:rsidP="00EF1F42">
      <w:pPr>
        <w:pStyle w:val="ListParagraph"/>
        <w:numPr>
          <w:ilvl w:val="0"/>
          <w:numId w:val="15"/>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on grounds of [COMPANY]’s ‘legitimate interests’ </w:t>
      </w:r>
      <w:r w:rsidR="00A2695F" w:rsidRPr="00D33594">
        <w:rPr>
          <w:rFonts w:ascii="Arial" w:eastAsia="Times New Roman" w:hAnsi="Arial" w:cs="Arial"/>
        </w:rPr>
        <w:t>(</w:t>
      </w:r>
      <w:r w:rsidRPr="00D33594">
        <w:rPr>
          <w:rFonts w:ascii="Arial" w:eastAsia="Times New Roman" w:hAnsi="Arial" w:cs="Arial"/>
        </w:rPr>
        <w:t>or those of a third party</w:t>
      </w:r>
      <w:r w:rsidR="00227F2A" w:rsidRPr="00D33594">
        <w:rPr>
          <w:rFonts w:ascii="Arial" w:eastAsia="Times New Roman" w:hAnsi="Arial" w:cs="Arial"/>
        </w:rPr>
        <w:t>)</w:t>
      </w:r>
      <w:r w:rsidR="003D594B">
        <w:rPr>
          <w:rFonts w:ascii="Arial" w:eastAsia="Times New Roman" w:hAnsi="Arial" w:cs="Arial"/>
        </w:rPr>
        <w:t>.</w:t>
      </w:r>
    </w:p>
    <w:p w14:paraId="26CBA7AD" w14:textId="6DEC647F" w:rsidR="006C0AF6" w:rsidRPr="005C6CFF" w:rsidRDefault="006C0AF6" w:rsidP="00EF1F42">
      <w:pPr>
        <w:spacing w:after="240" w:line="240" w:lineRule="auto"/>
        <w:jc w:val="both"/>
        <w:rPr>
          <w:rFonts w:ascii="Arial" w:eastAsia="Times New Roman" w:hAnsi="Arial" w:cs="Arial"/>
          <w:b/>
        </w:rPr>
      </w:pPr>
      <w:r w:rsidRPr="00D33594">
        <w:rPr>
          <w:rFonts w:ascii="Arial" w:eastAsia="Times New Roman" w:hAnsi="Arial" w:cs="Arial"/>
          <w:b/>
        </w:rPr>
        <w:t>Objections to direct marketing</w:t>
      </w:r>
    </w:p>
    <w:p w14:paraId="10AC1C38" w14:textId="3EE34EFD" w:rsidR="00F86E01" w:rsidRPr="00D33594" w:rsidRDefault="00102601" w:rsidP="00EF1F42">
      <w:pPr>
        <w:spacing w:after="240" w:line="240" w:lineRule="auto"/>
        <w:jc w:val="both"/>
        <w:rPr>
          <w:rFonts w:ascii="Arial" w:eastAsia="Times New Roman" w:hAnsi="Arial" w:cs="Arial"/>
        </w:rPr>
      </w:pPr>
      <w:r w:rsidRPr="00D33594">
        <w:rPr>
          <w:rFonts w:ascii="Arial" w:eastAsia="Times New Roman" w:hAnsi="Arial" w:cs="Arial"/>
        </w:rPr>
        <w:t xml:space="preserve">An individual can ask [COMPANY] to stop processing their personal data for direct marketing (or </w:t>
      </w:r>
      <w:r w:rsidR="00B95542" w:rsidRPr="00D33594">
        <w:rPr>
          <w:rFonts w:ascii="Arial" w:eastAsia="Times New Roman" w:hAnsi="Arial" w:cs="Arial"/>
        </w:rPr>
        <w:t xml:space="preserve">related </w:t>
      </w:r>
      <w:r w:rsidRPr="00D33594">
        <w:rPr>
          <w:rFonts w:ascii="Arial" w:eastAsia="Times New Roman" w:hAnsi="Arial" w:cs="Arial"/>
        </w:rPr>
        <w:t xml:space="preserve">‘profiling’ purposes) at any time. This is an </w:t>
      </w:r>
      <w:r w:rsidRPr="00DC129C">
        <w:rPr>
          <w:rFonts w:ascii="Arial" w:eastAsia="Times New Roman" w:hAnsi="Arial" w:cs="Arial"/>
          <w:b/>
        </w:rPr>
        <w:t>absolute</w:t>
      </w:r>
      <w:r w:rsidRPr="00D33594">
        <w:rPr>
          <w:rFonts w:ascii="Arial" w:eastAsia="Times New Roman" w:hAnsi="Arial" w:cs="Arial"/>
        </w:rPr>
        <w:t xml:space="preserve"> right and there are </w:t>
      </w:r>
      <w:r w:rsidRPr="00DC129C">
        <w:rPr>
          <w:rFonts w:ascii="Arial" w:eastAsia="Times New Roman" w:hAnsi="Arial" w:cs="Arial"/>
          <w:b/>
        </w:rPr>
        <w:t>no exemptions or grounds for refusal</w:t>
      </w:r>
      <w:r w:rsidRPr="00D33594">
        <w:rPr>
          <w:rFonts w:ascii="Arial" w:eastAsia="Times New Roman" w:hAnsi="Arial" w:cs="Arial"/>
        </w:rPr>
        <w:t xml:space="preserve">. Upon receipt of an ‘objection’ to processing for direct marketing purposes, this type of processing must stop immediately. </w:t>
      </w:r>
    </w:p>
    <w:p w14:paraId="20D8555F" w14:textId="1C2927E0" w:rsidR="006C0AF6" w:rsidRPr="005C6CFF" w:rsidRDefault="006C0AF6" w:rsidP="00EF1F42">
      <w:pPr>
        <w:spacing w:after="240" w:line="240" w:lineRule="auto"/>
        <w:jc w:val="both"/>
        <w:rPr>
          <w:rFonts w:ascii="Arial" w:eastAsia="Times New Roman" w:hAnsi="Arial" w:cs="Arial"/>
          <w:b/>
        </w:rPr>
      </w:pPr>
      <w:r w:rsidRPr="00D33594">
        <w:rPr>
          <w:rFonts w:ascii="Arial" w:eastAsia="Times New Roman" w:hAnsi="Arial" w:cs="Arial"/>
          <w:b/>
        </w:rPr>
        <w:t>Objections to ‘legitimate interests’ processing</w:t>
      </w:r>
    </w:p>
    <w:p w14:paraId="3C2F8424" w14:textId="261465E1" w:rsidR="004748FE" w:rsidRDefault="00F86E01" w:rsidP="00EF1F42">
      <w:pPr>
        <w:spacing w:after="240" w:line="240" w:lineRule="auto"/>
        <w:jc w:val="both"/>
        <w:rPr>
          <w:rFonts w:ascii="Arial" w:eastAsia="Times New Roman" w:hAnsi="Arial" w:cs="Arial"/>
        </w:rPr>
      </w:pPr>
      <w:r w:rsidRPr="00D33594">
        <w:rPr>
          <w:rFonts w:ascii="Arial" w:eastAsia="Times New Roman" w:hAnsi="Arial" w:cs="Arial"/>
        </w:rPr>
        <w:lastRenderedPageBreak/>
        <w:t xml:space="preserve">If an individual is objecting to </w:t>
      </w:r>
      <w:r w:rsidR="00A2695F" w:rsidRPr="00D33594">
        <w:rPr>
          <w:rFonts w:ascii="Arial" w:eastAsia="Times New Roman" w:hAnsi="Arial" w:cs="Arial"/>
        </w:rPr>
        <w:t xml:space="preserve">[COMPANY]’s </w:t>
      </w:r>
      <w:r w:rsidRPr="00D33594">
        <w:rPr>
          <w:rFonts w:ascii="Arial" w:eastAsia="Times New Roman" w:hAnsi="Arial" w:cs="Arial"/>
        </w:rPr>
        <w:t xml:space="preserve">processing of </w:t>
      </w:r>
      <w:r w:rsidR="00A2695F" w:rsidRPr="00D33594">
        <w:rPr>
          <w:rFonts w:ascii="Arial" w:eastAsia="Times New Roman" w:hAnsi="Arial" w:cs="Arial"/>
        </w:rPr>
        <w:t xml:space="preserve">their </w:t>
      </w:r>
      <w:r w:rsidRPr="00D33594">
        <w:rPr>
          <w:rFonts w:ascii="Arial" w:eastAsia="Times New Roman" w:hAnsi="Arial" w:cs="Arial"/>
        </w:rPr>
        <w:t xml:space="preserve">personal </w:t>
      </w:r>
      <w:r w:rsidR="00BC33CF" w:rsidRPr="00D33594">
        <w:rPr>
          <w:rFonts w:ascii="Arial" w:eastAsia="Times New Roman" w:hAnsi="Arial" w:cs="Arial"/>
        </w:rPr>
        <w:t xml:space="preserve">data </w:t>
      </w:r>
      <w:r w:rsidRPr="00D33594">
        <w:rPr>
          <w:rFonts w:ascii="Arial" w:eastAsia="Times New Roman" w:hAnsi="Arial" w:cs="Arial"/>
        </w:rPr>
        <w:t xml:space="preserve">on the </w:t>
      </w:r>
      <w:r w:rsidR="004A7B5D" w:rsidRPr="00D33594">
        <w:rPr>
          <w:rFonts w:ascii="Arial" w:eastAsia="Times New Roman" w:hAnsi="Arial" w:cs="Arial"/>
        </w:rPr>
        <w:t>legal ground of</w:t>
      </w:r>
      <w:r w:rsidRPr="00D33594">
        <w:rPr>
          <w:rFonts w:ascii="Arial" w:eastAsia="Times New Roman" w:hAnsi="Arial" w:cs="Arial"/>
        </w:rPr>
        <w:t xml:space="preserve"> its </w:t>
      </w:r>
      <w:r w:rsidR="004A7B5D" w:rsidRPr="00D33594">
        <w:rPr>
          <w:rFonts w:ascii="Arial" w:eastAsia="Times New Roman" w:hAnsi="Arial" w:cs="Arial"/>
        </w:rPr>
        <w:t>‘</w:t>
      </w:r>
      <w:r w:rsidRPr="00D33594">
        <w:rPr>
          <w:rFonts w:ascii="Arial" w:eastAsia="Times New Roman" w:hAnsi="Arial" w:cs="Arial"/>
        </w:rPr>
        <w:t>legitimate interests</w:t>
      </w:r>
      <w:r w:rsidR="004A7B5D" w:rsidRPr="00D33594">
        <w:rPr>
          <w:rFonts w:ascii="Arial" w:eastAsia="Times New Roman" w:hAnsi="Arial" w:cs="Arial"/>
        </w:rPr>
        <w:t>’</w:t>
      </w:r>
      <w:r w:rsidR="00A2695F" w:rsidRPr="00D33594">
        <w:rPr>
          <w:rFonts w:ascii="Arial" w:eastAsia="Times New Roman" w:hAnsi="Arial" w:cs="Arial"/>
        </w:rPr>
        <w:t xml:space="preserve"> (or those of a third party)</w:t>
      </w:r>
      <w:r w:rsidR="004954C0">
        <w:rPr>
          <w:rFonts w:ascii="Arial" w:eastAsia="Times New Roman" w:hAnsi="Arial" w:cs="Arial"/>
        </w:rPr>
        <w:t>,</w:t>
      </w:r>
      <w:r w:rsidR="00227F2A" w:rsidRPr="00D33594">
        <w:rPr>
          <w:rFonts w:ascii="Arial" w:eastAsia="Times New Roman" w:hAnsi="Arial" w:cs="Arial"/>
        </w:rPr>
        <w:t xml:space="preserve"> they</w:t>
      </w:r>
      <w:r w:rsidRPr="00D33594">
        <w:rPr>
          <w:rFonts w:ascii="Arial" w:eastAsia="Times New Roman" w:hAnsi="Arial" w:cs="Arial"/>
        </w:rPr>
        <w:t xml:space="preserve"> must </w:t>
      </w:r>
      <w:r w:rsidR="00C6709D" w:rsidRPr="00D33594">
        <w:rPr>
          <w:rFonts w:ascii="Arial" w:eastAsia="Times New Roman" w:hAnsi="Arial" w:cs="Arial"/>
        </w:rPr>
        <w:t>specify</w:t>
      </w:r>
      <w:r w:rsidRPr="00D33594">
        <w:rPr>
          <w:rFonts w:ascii="Arial" w:eastAsia="Times New Roman" w:hAnsi="Arial" w:cs="Arial"/>
        </w:rPr>
        <w:t xml:space="preserve"> </w:t>
      </w:r>
      <w:r w:rsidR="004A7B5D" w:rsidRPr="00D33594">
        <w:rPr>
          <w:rFonts w:ascii="Arial" w:eastAsia="Times New Roman" w:hAnsi="Arial" w:cs="Arial"/>
        </w:rPr>
        <w:t xml:space="preserve">why they are objecting in relation </w:t>
      </w:r>
      <w:r w:rsidR="00A2695F" w:rsidRPr="00D33594">
        <w:rPr>
          <w:rFonts w:ascii="Arial" w:eastAsia="Times New Roman" w:hAnsi="Arial" w:cs="Arial"/>
        </w:rPr>
        <w:t xml:space="preserve">to </w:t>
      </w:r>
      <w:r w:rsidR="00227F2A" w:rsidRPr="00D33594">
        <w:rPr>
          <w:rFonts w:ascii="Arial" w:eastAsia="Times New Roman" w:hAnsi="Arial" w:cs="Arial"/>
        </w:rPr>
        <w:t>their</w:t>
      </w:r>
      <w:r w:rsidR="00A2695F" w:rsidRPr="00D33594">
        <w:rPr>
          <w:rFonts w:ascii="Arial" w:eastAsia="Times New Roman" w:hAnsi="Arial" w:cs="Arial"/>
        </w:rPr>
        <w:t xml:space="preserve"> </w:t>
      </w:r>
      <w:proofErr w:type="gramStart"/>
      <w:r w:rsidR="00C6709D" w:rsidRPr="00D33594">
        <w:rPr>
          <w:rFonts w:ascii="Arial" w:eastAsia="Times New Roman" w:hAnsi="Arial" w:cs="Arial"/>
        </w:rPr>
        <w:t xml:space="preserve">particular </w:t>
      </w:r>
      <w:r w:rsidR="00227F2A" w:rsidRPr="00D33594">
        <w:rPr>
          <w:rFonts w:ascii="Arial" w:eastAsia="Times New Roman" w:hAnsi="Arial" w:cs="Arial"/>
        </w:rPr>
        <w:t>situation</w:t>
      </w:r>
      <w:proofErr w:type="gramEnd"/>
      <w:r w:rsidR="00227F2A" w:rsidRPr="00D33594">
        <w:rPr>
          <w:rFonts w:ascii="Arial" w:eastAsia="Times New Roman" w:hAnsi="Arial" w:cs="Arial"/>
        </w:rPr>
        <w:t xml:space="preserve">. However, </w:t>
      </w:r>
      <w:r w:rsidR="00CC0C15" w:rsidRPr="00D33594">
        <w:rPr>
          <w:rFonts w:ascii="Arial" w:eastAsia="Times New Roman" w:hAnsi="Arial" w:cs="Arial"/>
        </w:rPr>
        <w:t xml:space="preserve">the right to object to ‘legitimate interests’ processing </w:t>
      </w:r>
      <w:r w:rsidR="00227F2A" w:rsidRPr="00D33594">
        <w:rPr>
          <w:rFonts w:ascii="Arial" w:eastAsia="Times New Roman" w:hAnsi="Arial" w:cs="Arial"/>
        </w:rPr>
        <w:t xml:space="preserve">is not an absolute right. </w:t>
      </w:r>
    </w:p>
    <w:p w14:paraId="77331A1C" w14:textId="38D6696B" w:rsidR="00C6709D" w:rsidRPr="00D33594" w:rsidRDefault="004748FE" w:rsidP="00EF1F42">
      <w:pPr>
        <w:spacing w:after="240" w:line="240" w:lineRule="auto"/>
        <w:jc w:val="both"/>
        <w:rPr>
          <w:rFonts w:ascii="Arial" w:eastAsia="Times New Roman" w:hAnsi="Arial" w:cs="Arial"/>
        </w:rPr>
      </w:pPr>
      <w:r w:rsidRPr="00D33594">
        <w:rPr>
          <w:rFonts w:ascii="Arial" w:eastAsia="Times New Roman" w:hAnsi="Arial" w:cs="Arial"/>
        </w:rPr>
        <w:t xml:space="preserve">In addition to rejecting requests which are manifestly unfounded or excessive (see </w:t>
      </w:r>
      <w:r w:rsidRPr="00D33594">
        <w:rPr>
          <w:rFonts w:ascii="Arial" w:eastAsia="Times New Roman" w:hAnsi="Arial" w:cs="Arial"/>
          <w:b/>
        </w:rPr>
        <w:t xml:space="preserve">Can you refuse to comply with a data protection request? </w:t>
      </w:r>
      <w:r w:rsidR="00F311C2">
        <w:rPr>
          <w:rFonts w:ascii="Arial" w:eastAsia="Times New Roman" w:hAnsi="Arial" w:cs="Arial"/>
        </w:rPr>
        <w:t xml:space="preserve">in Part B, </w:t>
      </w:r>
      <w:r w:rsidRPr="00D33594">
        <w:rPr>
          <w:rFonts w:ascii="Arial" w:eastAsia="Times New Roman" w:hAnsi="Arial" w:cs="Arial"/>
        </w:rPr>
        <w:t>above), [COMPANY] can reject an objection to ‘legitimate interests’ processing if:</w:t>
      </w:r>
    </w:p>
    <w:p w14:paraId="0E64F64C" w14:textId="77777777" w:rsidR="004748FE" w:rsidRPr="00D33594" w:rsidRDefault="004748FE" w:rsidP="00EF1F42">
      <w:pPr>
        <w:numPr>
          <w:ilvl w:val="0"/>
          <w:numId w:val="16"/>
        </w:numPr>
        <w:tabs>
          <w:tab w:val="num" w:pos="720"/>
        </w:tabs>
        <w:spacing w:after="240" w:line="240" w:lineRule="auto"/>
        <w:jc w:val="both"/>
        <w:rPr>
          <w:rFonts w:ascii="Arial" w:eastAsia="Times New Roman" w:hAnsi="Arial" w:cs="Arial"/>
        </w:rPr>
      </w:pPr>
      <w:r w:rsidRPr="00D33594">
        <w:rPr>
          <w:rFonts w:ascii="Arial" w:eastAsia="Times New Roman" w:hAnsi="Arial" w:cs="Arial"/>
        </w:rPr>
        <w:t xml:space="preserve">it can demonstrate that there are compelling legitimate grounds for the processing, which override the interests, </w:t>
      </w:r>
      <w:proofErr w:type="gramStart"/>
      <w:r w:rsidRPr="00D33594">
        <w:rPr>
          <w:rFonts w:ascii="Arial" w:eastAsia="Times New Roman" w:hAnsi="Arial" w:cs="Arial"/>
        </w:rPr>
        <w:t>rights</w:t>
      </w:r>
      <w:proofErr w:type="gramEnd"/>
      <w:r w:rsidRPr="00D33594">
        <w:rPr>
          <w:rFonts w:ascii="Arial" w:eastAsia="Times New Roman" w:hAnsi="Arial" w:cs="Arial"/>
        </w:rPr>
        <w:t xml:space="preserve"> and freedoms of the individual; or</w:t>
      </w:r>
    </w:p>
    <w:p w14:paraId="790A97A1" w14:textId="42F42E49" w:rsidR="000862C2" w:rsidRPr="00E9481E" w:rsidRDefault="004748FE" w:rsidP="00EF1F42">
      <w:pPr>
        <w:numPr>
          <w:ilvl w:val="0"/>
          <w:numId w:val="16"/>
        </w:numPr>
        <w:tabs>
          <w:tab w:val="num" w:pos="720"/>
        </w:tabs>
        <w:spacing w:after="240" w:line="240" w:lineRule="auto"/>
        <w:jc w:val="both"/>
        <w:rPr>
          <w:rFonts w:ascii="Arial" w:eastAsia="Times New Roman" w:hAnsi="Arial" w:cs="Arial"/>
        </w:rPr>
      </w:pPr>
      <w:r w:rsidRPr="00D33594">
        <w:rPr>
          <w:rFonts w:ascii="Arial" w:eastAsia="Times New Roman" w:hAnsi="Arial" w:cs="Arial"/>
        </w:rPr>
        <w:t>the processing is</w:t>
      </w:r>
      <w:r w:rsidR="00A216D3">
        <w:rPr>
          <w:rFonts w:ascii="Arial" w:eastAsia="Times New Roman" w:hAnsi="Arial" w:cs="Arial"/>
        </w:rPr>
        <w:t xml:space="preserve"> necessary</w:t>
      </w:r>
      <w:r w:rsidRPr="00D33594">
        <w:rPr>
          <w:rFonts w:ascii="Arial" w:eastAsia="Times New Roman" w:hAnsi="Arial" w:cs="Arial"/>
        </w:rPr>
        <w:t xml:space="preserve"> for the establishment, </w:t>
      </w:r>
      <w:proofErr w:type="gramStart"/>
      <w:r w:rsidRPr="00D33594">
        <w:rPr>
          <w:rFonts w:ascii="Arial" w:eastAsia="Times New Roman" w:hAnsi="Arial" w:cs="Arial"/>
        </w:rPr>
        <w:t>exercise</w:t>
      </w:r>
      <w:proofErr w:type="gramEnd"/>
      <w:r w:rsidRPr="00D33594">
        <w:rPr>
          <w:rFonts w:ascii="Arial" w:eastAsia="Times New Roman" w:hAnsi="Arial" w:cs="Arial"/>
        </w:rPr>
        <w:t xml:space="preserve"> or defence of legal claims.</w:t>
      </w:r>
    </w:p>
    <w:p w14:paraId="72E7B706" w14:textId="15835BC2" w:rsidR="00C6709D" w:rsidRPr="00D33594" w:rsidRDefault="003B0AC8" w:rsidP="00EF1F42">
      <w:pPr>
        <w:spacing w:after="240" w:line="240" w:lineRule="auto"/>
        <w:jc w:val="both"/>
        <w:rPr>
          <w:rFonts w:ascii="Arial" w:eastAsia="Times New Roman" w:hAnsi="Arial" w:cs="Arial"/>
        </w:rPr>
      </w:pPr>
      <w:r w:rsidRPr="00D33594">
        <w:rPr>
          <w:rFonts w:ascii="Arial" w:eastAsia="Times New Roman" w:hAnsi="Arial" w:cs="Arial"/>
        </w:rPr>
        <w:t>When assessing whether there are compelling legitimate grounds</w:t>
      </w:r>
      <w:r w:rsidR="006C0AF6" w:rsidRPr="00D33594">
        <w:rPr>
          <w:rFonts w:ascii="Arial" w:eastAsia="Times New Roman" w:hAnsi="Arial" w:cs="Arial"/>
        </w:rPr>
        <w:t>,</w:t>
      </w:r>
      <w:r w:rsidRPr="00D33594">
        <w:rPr>
          <w:rFonts w:ascii="Arial" w:eastAsia="Times New Roman" w:hAnsi="Arial" w:cs="Arial"/>
        </w:rPr>
        <w:t xml:space="preserve"> you must </w:t>
      </w:r>
      <w:r w:rsidR="00BC33CF" w:rsidRPr="00D33594">
        <w:rPr>
          <w:rFonts w:ascii="Arial" w:eastAsia="Times New Roman" w:hAnsi="Arial" w:cs="Arial"/>
        </w:rPr>
        <w:t xml:space="preserve">consider </w:t>
      </w:r>
      <w:r w:rsidR="00C6709D" w:rsidRPr="00D33594">
        <w:rPr>
          <w:rFonts w:ascii="Arial" w:eastAsia="Times New Roman" w:hAnsi="Arial" w:cs="Arial"/>
        </w:rPr>
        <w:t xml:space="preserve">the reasons why </w:t>
      </w:r>
      <w:r w:rsidR="0036413B" w:rsidRPr="00D33594">
        <w:rPr>
          <w:rFonts w:ascii="Arial" w:eastAsia="Times New Roman" w:hAnsi="Arial" w:cs="Arial"/>
        </w:rPr>
        <w:t xml:space="preserve">the individual has </w:t>
      </w:r>
      <w:r w:rsidR="00C6709D" w:rsidRPr="00D33594">
        <w:rPr>
          <w:rFonts w:ascii="Arial" w:eastAsia="Times New Roman" w:hAnsi="Arial" w:cs="Arial"/>
        </w:rPr>
        <w:t>objected to the processing of their data</w:t>
      </w:r>
      <w:r w:rsidR="002351CA" w:rsidRPr="00D33594">
        <w:rPr>
          <w:rFonts w:ascii="Arial" w:eastAsia="Times New Roman" w:hAnsi="Arial" w:cs="Arial"/>
        </w:rPr>
        <w:t>.</w:t>
      </w:r>
      <w:r w:rsidRPr="00D33594">
        <w:rPr>
          <w:rFonts w:ascii="Arial" w:eastAsia="Times New Roman" w:hAnsi="Arial" w:cs="Arial"/>
        </w:rPr>
        <w:t xml:space="preserve"> </w:t>
      </w:r>
      <w:r w:rsidR="00C6709D" w:rsidRPr="00D33594">
        <w:rPr>
          <w:rFonts w:ascii="Arial" w:eastAsia="Times New Roman" w:hAnsi="Arial" w:cs="Arial"/>
        </w:rPr>
        <w:t>In particular, if an individual objects on the grounds that the processing is causing them substantial damage or distress (</w:t>
      </w:r>
      <w:proofErr w:type="gramStart"/>
      <w:r w:rsidR="0036413B" w:rsidRPr="00D33594">
        <w:rPr>
          <w:rFonts w:ascii="Arial" w:eastAsia="Times New Roman" w:hAnsi="Arial" w:cs="Arial"/>
        </w:rPr>
        <w:t>e.g.</w:t>
      </w:r>
      <w:proofErr w:type="gramEnd"/>
      <w:r w:rsidR="00C6709D" w:rsidRPr="00D33594">
        <w:rPr>
          <w:rFonts w:ascii="Arial" w:eastAsia="Times New Roman" w:hAnsi="Arial" w:cs="Arial"/>
        </w:rPr>
        <w:t xml:space="preserve"> the processing is causing them financial loss), the grounds for their objection will have more weight. </w:t>
      </w:r>
      <w:r w:rsidR="006C0AF6" w:rsidRPr="00D33594">
        <w:rPr>
          <w:rFonts w:ascii="Arial" w:eastAsia="Times New Roman" w:hAnsi="Arial" w:cs="Arial"/>
        </w:rPr>
        <w:t xml:space="preserve">When deciding whether to </w:t>
      </w:r>
      <w:r w:rsidR="000862C2" w:rsidRPr="00D33594">
        <w:rPr>
          <w:rFonts w:ascii="Arial" w:eastAsia="Times New Roman" w:hAnsi="Arial" w:cs="Arial"/>
        </w:rPr>
        <w:t>reject an objection</w:t>
      </w:r>
      <w:r w:rsidR="00C6709D" w:rsidRPr="00D33594">
        <w:rPr>
          <w:rFonts w:ascii="Arial" w:eastAsia="Times New Roman" w:hAnsi="Arial" w:cs="Arial"/>
        </w:rPr>
        <w:t xml:space="preserve"> on this</w:t>
      </w:r>
      <w:r w:rsidR="0036413B" w:rsidRPr="00D33594">
        <w:rPr>
          <w:rFonts w:ascii="Arial" w:eastAsia="Times New Roman" w:hAnsi="Arial" w:cs="Arial"/>
        </w:rPr>
        <w:t xml:space="preserve"> basis</w:t>
      </w:r>
      <w:r w:rsidR="00C6709D" w:rsidRPr="00D33594">
        <w:rPr>
          <w:rFonts w:ascii="Arial" w:eastAsia="Times New Roman" w:hAnsi="Arial" w:cs="Arial"/>
        </w:rPr>
        <w:t xml:space="preserve">, </w:t>
      </w:r>
      <w:r w:rsidR="002351CA" w:rsidRPr="00D33594">
        <w:rPr>
          <w:rFonts w:ascii="Arial" w:eastAsia="Times New Roman" w:hAnsi="Arial" w:cs="Arial"/>
        </w:rPr>
        <w:t>bear in mind that it is [COMPANY]’s</w:t>
      </w:r>
      <w:r w:rsidR="00C6709D" w:rsidRPr="00D33594">
        <w:rPr>
          <w:rFonts w:ascii="Arial" w:eastAsia="Times New Roman" w:hAnsi="Arial" w:cs="Arial"/>
        </w:rPr>
        <w:t xml:space="preserve"> responsibility to be able to demonstrate that </w:t>
      </w:r>
      <w:r w:rsidR="0036413B" w:rsidRPr="00D33594">
        <w:rPr>
          <w:rFonts w:ascii="Arial" w:eastAsia="Times New Roman" w:hAnsi="Arial" w:cs="Arial"/>
        </w:rPr>
        <w:t xml:space="preserve">its </w:t>
      </w:r>
      <w:r w:rsidR="00C6709D" w:rsidRPr="00D33594">
        <w:rPr>
          <w:rFonts w:ascii="Arial" w:eastAsia="Times New Roman" w:hAnsi="Arial" w:cs="Arial"/>
        </w:rPr>
        <w:t>legitimate grounds override those of the individual.</w:t>
      </w:r>
    </w:p>
    <w:p w14:paraId="6AFB8C76" w14:textId="64517782" w:rsidR="00E25D69" w:rsidRPr="00D33594" w:rsidRDefault="00C6709D" w:rsidP="00544BB7">
      <w:pPr>
        <w:spacing w:before="100" w:beforeAutospacing="1" w:after="100" w:afterAutospacing="1" w:line="240" w:lineRule="auto"/>
        <w:jc w:val="both"/>
        <w:rPr>
          <w:rFonts w:ascii="Arial" w:eastAsia="Times New Roman" w:hAnsi="Arial" w:cs="Arial"/>
          <w:b/>
        </w:rPr>
      </w:pPr>
      <w:r w:rsidRPr="00D33594">
        <w:rPr>
          <w:rFonts w:ascii="Arial" w:eastAsia="Times New Roman" w:hAnsi="Arial" w:cs="Arial"/>
        </w:rPr>
        <w:t xml:space="preserve">If you are satisfied that </w:t>
      </w:r>
      <w:r w:rsidR="002351CA" w:rsidRPr="00D33594">
        <w:rPr>
          <w:rFonts w:ascii="Arial" w:eastAsia="Times New Roman" w:hAnsi="Arial" w:cs="Arial"/>
        </w:rPr>
        <w:t>[COMPANY]</w:t>
      </w:r>
      <w:r w:rsidRPr="00D33594">
        <w:rPr>
          <w:rFonts w:ascii="Arial" w:eastAsia="Times New Roman" w:hAnsi="Arial" w:cs="Arial"/>
        </w:rPr>
        <w:t xml:space="preserve"> do</w:t>
      </w:r>
      <w:r w:rsidR="002351CA" w:rsidRPr="00D33594">
        <w:rPr>
          <w:rFonts w:ascii="Arial" w:eastAsia="Times New Roman" w:hAnsi="Arial" w:cs="Arial"/>
        </w:rPr>
        <w:t>es</w:t>
      </w:r>
      <w:r w:rsidRPr="00D33594">
        <w:rPr>
          <w:rFonts w:ascii="Arial" w:eastAsia="Times New Roman" w:hAnsi="Arial" w:cs="Arial"/>
        </w:rPr>
        <w:t xml:space="preserve"> </w:t>
      </w:r>
      <w:r w:rsidR="00C9098E" w:rsidRPr="00D33594">
        <w:rPr>
          <w:rFonts w:ascii="Arial" w:eastAsia="Times New Roman" w:hAnsi="Arial" w:cs="Arial"/>
        </w:rPr>
        <w:t xml:space="preserve">NOT </w:t>
      </w:r>
      <w:r w:rsidRPr="00D33594">
        <w:rPr>
          <w:rFonts w:ascii="Arial" w:eastAsia="Times New Roman" w:hAnsi="Arial" w:cs="Arial"/>
        </w:rPr>
        <w:t>need to stop processing the personal data in question</w:t>
      </w:r>
      <w:r w:rsidR="006C0AF6" w:rsidRPr="00D33594">
        <w:rPr>
          <w:rFonts w:ascii="Arial" w:eastAsia="Times New Roman" w:hAnsi="Arial" w:cs="Arial"/>
        </w:rPr>
        <w:t>,</w:t>
      </w:r>
      <w:r w:rsidRPr="00D33594">
        <w:rPr>
          <w:rFonts w:ascii="Arial" w:eastAsia="Times New Roman" w:hAnsi="Arial" w:cs="Arial"/>
        </w:rPr>
        <w:t xml:space="preserve"> you should let the individual know</w:t>
      </w:r>
      <w:r w:rsidR="00C9098E" w:rsidRPr="00D33594">
        <w:rPr>
          <w:rFonts w:ascii="Arial" w:eastAsia="Times New Roman" w:hAnsi="Arial" w:cs="Arial"/>
        </w:rPr>
        <w:t xml:space="preserve"> and provide the necessar</w:t>
      </w:r>
      <w:r w:rsidR="00FC1C8B" w:rsidRPr="00D33594">
        <w:rPr>
          <w:rFonts w:ascii="Arial" w:eastAsia="Times New Roman" w:hAnsi="Arial" w:cs="Arial"/>
        </w:rPr>
        <w:t xml:space="preserve">y information </w:t>
      </w:r>
      <w:r w:rsidR="006C0AF6" w:rsidRPr="00D33594">
        <w:rPr>
          <w:rFonts w:ascii="Arial" w:eastAsia="Times New Roman" w:hAnsi="Arial" w:cs="Arial"/>
        </w:rPr>
        <w:t xml:space="preserve">(as </w:t>
      </w:r>
      <w:r w:rsidR="00FC1C8B" w:rsidRPr="00D33594">
        <w:rPr>
          <w:rFonts w:ascii="Arial" w:eastAsia="Times New Roman" w:hAnsi="Arial" w:cs="Arial"/>
        </w:rPr>
        <w:t>set out above in</w:t>
      </w:r>
      <w:r w:rsidR="004954C0">
        <w:rPr>
          <w:rFonts w:ascii="Arial" w:eastAsia="Times New Roman" w:hAnsi="Arial" w:cs="Arial"/>
        </w:rPr>
        <w:t xml:space="preserve"> Part B,</w:t>
      </w:r>
      <w:r w:rsidR="002F2B55">
        <w:rPr>
          <w:rFonts w:ascii="Arial" w:eastAsia="Times New Roman" w:hAnsi="Arial" w:cs="Arial"/>
        </w:rPr>
        <w:t xml:space="preserve"> </w:t>
      </w:r>
      <w:proofErr w:type="gramStart"/>
      <w:r w:rsidR="0036413B" w:rsidRPr="00D33594">
        <w:rPr>
          <w:rFonts w:ascii="Arial" w:eastAsia="Times New Roman" w:hAnsi="Arial" w:cs="Arial"/>
          <w:b/>
        </w:rPr>
        <w:t>Do</w:t>
      </w:r>
      <w:proofErr w:type="gramEnd"/>
      <w:r w:rsidR="0036413B" w:rsidRPr="00D33594">
        <w:rPr>
          <w:rFonts w:ascii="Arial" w:eastAsia="Times New Roman" w:hAnsi="Arial" w:cs="Arial"/>
          <w:b/>
        </w:rPr>
        <w:t xml:space="preserve"> you have to notify individuals of a refusal to comply with a data protection request?</w:t>
      </w:r>
      <w:r w:rsidR="006C0AF6" w:rsidRPr="00D33594">
        <w:rPr>
          <w:rFonts w:ascii="Arial" w:eastAsia="Times New Roman" w:hAnsi="Arial" w:cs="Arial"/>
        </w:rPr>
        <w:t>)</w:t>
      </w:r>
      <w:r w:rsidR="00C9098E" w:rsidRPr="00D33594">
        <w:rPr>
          <w:rFonts w:ascii="Arial" w:eastAsia="Times New Roman" w:hAnsi="Arial" w:cs="Arial"/>
        </w:rPr>
        <w:t>.</w:t>
      </w:r>
      <w:r w:rsidRPr="00D33594">
        <w:rPr>
          <w:rFonts w:ascii="Arial" w:eastAsia="Times New Roman" w:hAnsi="Arial" w:cs="Arial"/>
        </w:rPr>
        <w:t xml:space="preserve"> </w:t>
      </w:r>
    </w:p>
    <w:p w14:paraId="5A8E852F" w14:textId="5CEEAAB2" w:rsidR="00C9098E" w:rsidRPr="00D33594" w:rsidRDefault="00C9098E" w:rsidP="00EF1F42">
      <w:pPr>
        <w:spacing w:after="240"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Do </w:t>
      </w:r>
      <w:r w:rsidR="00056D4D" w:rsidRPr="00D33594">
        <w:rPr>
          <w:rFonts w:ascii="Arial" w:eastAsia="Times New Roman" w:hAnsi="Arial" w:cs="Arial"/>
          <w:b/>
          <w:bCs/>
          <w:sz w:val="24"/>
          <w:szCs w:val="24"/>
        </w:rPr>
        <w:t xml:space="preserve">you </w:t>
      </w:r>
      <w:r w:rsidRPr="00D33594">
        <w:rPr>
          <w:rFonts w:ascii="Arial" w:eastAsia="Times New Roman" w:hAnsi="Arial" w:cs="Arial"/>
          <w:b/>
          <w:bCs/>
          <w:sz w:val="24"/>
          <w:szCs w:val="24"/>
        </w:rPr>
        <w:t>need to erase personal data to comply with an objection?</w:t>
      </w:r>
    </w:p>
    <w:p w14:paraId="0AF3EC6B" w14:textId="3C9F04E9" w:rsidR="00CD25AE" w:rsidRPr="00D33594" w:rsidRDefault="00C9098E" w:rsidP="00EF1F42">
      <w:pPr>
        <w:spacing w:after="240" w:line="240" w:lineRule="auto"/>
        <w:jc w:val="both"/>
        <w:rPr>
          <w:rFonts w:ascii="Arial" w:eastAsia="Times New Roman" w:hAnsi="Arial" w:cs="Arial"/>
        </w:rPr>
      </w:pPr>
      <w:r w:rsidRPr="00D33594">
        <w:rPr>
          <w:rFonts w:ascii="Arial" w:eastAsia="Times New Roman" w:hAnsi="Arial" w:cs="Arial"/>
        </w:rPr>
        <w:t xml:space="preserve">Where you have received an objection to the processing of personal data and </w:t>
      </w:r>
      <w:r w:rsidR="002351CA" w:rsidRPr="00D33594">
        <w:rPr>
          <w:rFonts w:ascii="Arial" w:eastAsia="Times New Roman" w:hAnsi="Arial" w:cs="Arial"/>
        </w:rPr>
        <w:t>there are</w:t>
      </w:r>
      <w:r w:rsidRPr="00D33594">
        <w:rPr>
          <w:rFonts w:ascii="Arial" w:eastAsia="Times New Roman" w:hAnsi="Arial" w:cs="Arial"/>
        </w:rPr>
        <w:t xml:space="preserve"> no grounds to refuse, </w:t>
      </w:r>
      <w:r w:rsidR="002351CA" w:rsidRPr="00D33594">
        <w:rPr>
          <w:rFonts w:ascii="Arial" w:eastAsia="Times New Roman" w:hAnsi="Arial" w:cs="Arial"/>
        </w:rPr>
        <w:t>[COMPANY] must</w:t>
      </w:r>
      <w:r w:rsidRPr="00D33594">
        <w:rPr>
          <w:rFonts w:ascii="Arial" w:eastAsia="Times New Roman" w:hAnsi="Arial" w:cs="Arial"/>
        </w:rPr>
        <w:t xml:space="preserve"> stop processing the data.</w:t>
      </w:r>
      <w:r w:rsidR="00CD25AE" w:rsidRPr="00D33594">
        <w:rPr>
          <w:rFonts w:ascii="Arial" w:eastAsia="Times New Roman" w:hAnsi="Arial" w:cs="Arial"/>
        </w:rPr>
        <w:t xml:space="preserve"> </w:t>
      </w:r>
      <w:r w:rsidRPr="00D33594">
        <w:rPr>
          <w:rFonts w:ascii="Arial" w:eastAsia="Times New Roman" w:hAnsi="Arial" w:cs="Arial"/>
        </w:rPr>
        <w:t>This may mean that you need to erase personal data</w:t>
      </w:r>
      <w:r w:rsidR="000862C2" w:rsidRPr="00D33594">
        <w:rPr>
          <w:rFonts w:ascii="Arial" w:eastAsia="Times New Roman" w:hAnsi="Arial" w:cs="Arial"/>
        </w:rPr>
        <w:t>,</w:t>
      </w:r>
      <w:r w:rsidRPr="00D33594">
        <w:rPr>
          <w:rFonts w:ascii="Arial" w:eastAsia="Times New Roman" w:hAnsi="Arial" w:cs="Arial"/>
        </w:rPr>
        <w:t xml:space="preserve"> as the definition of processing</w:t>
      </w:r>
      <w:r w:rsidR="00983D71" w:rsidRPr="00D33594">
        <w:rPr>
          <w:rFonts w:ascii="Arial" w:eastAsia="Times New Roman" w:hAnsi="Arial" w:cs="Arial"/>
        </w:rPr>
        <w:t xml:space="preserve"> is very broad</w:t>
      </w:r>
      <w:r w:rsidRPr="00D33594">
        <w:rPr>
          <w:rFonts w:ascii="Arial" w:eastAsia="Times New Roman" w:hAnsi="Arial" w:cs="Arial"/>
        </w:rPr>
        <w:t xml:space="preserve">, and </w:t>
      </w:r>
      <w:r w:rsidR="002351CA" w:rsidRPr="00D33594">
        <w:rPr>
          <w:rFonts w:ascii="Arial" w:eastAsia="Times New Roman" w:hAnsi="Arial" w:cs="Arial"/>
        </w:rPr>
        <w:t xml:space="preserve">includes storing data. </w:t>
      </w:r>
    </w:p>
    <w:p w14:paraId="1A1BAF13" w14:textId="16ED1E1F" w:rsidR="0036413B" w:rsidRPr="00D33594" w:rsidRDefault="002351CA" w:rsidP="00EF1F42">
      <w:pPr>
        <w:spacing w:after="240" w:line="240" w:lineRule="auto"/>
        <w:jc w:val="both"/>
        <w:rPr>
          <w:rFonts w:ascii="Arial" w:eastAsia="Times New Roman" w:hAnsi="Arial" w:cs="Arial"/>
        </w:rPr>
      </w:pPr>
      <w:r w:rsidRPr="00D33594">
        <w:rPr>
          <w:rFonts w:ascii="Arial" w:eastAsia="Times New Roman" w:hAnsi="Arial" w:cs="Arial"/>
        </w:rPr>
        <w:t>However, e</w:t>
      </w:r>
      <w:r w:rsidR="00C9098E" w:rsidRPr="00D33594">
        <w:rPr>
          <w:rFonts w:ascii="Arial" w:eastAsia="Times New Roman" w:hAnsi="Arial" w:cs="Arial"/>
        </w:rPr>
        <w:t>ra</w:t>
      </w:r>
      <w:r w:rsidRPr="00D33594">
        <w:rPr>
          <w:rFonts w:ascii="Arial" w:eastAsia="Times New Roman" w:hAnsi="Arial" w:cs="Arial"/>
        </w:rPr>
        <w:t>sure may not be appropriate if the data is</w:t>
      </w:r>
      <w:r w:rsidR="000862C2" w:rsidRPr="00D33594">
        <w:rPr>
          <w:rFonts w:ascii="Arial" w:eastAsia="Times New Roman" w:hAnsi="Arial" w:cs="Arial"/>
        </w:rPr>
        <w:t xml:space="preserve"> also</w:t>
      </w:r>
      <w:r w:rsidRPr="00D33594">
        <w:rPr>
          <w:rFonts w:ascii="Arial" w:eastAsia="Times New Roman" w:hAnsi="Arial" w:cs="Arial"/>
        </w:rPr>
        <w:t xml:space="preserve"> </w:t>
      </w:r>
      <w:r w:rsidR="00C9098E" w:rsidRPr="00D33594">
        <w:rPr>
          <w:rFonts w:ascii="Arial" w:eastAsia="Times New Roman" w:hAnsi="Arial" w:cs="Arial"/>
        </w:rPr>
        <w:t>process</w:t>
      </w:r>
      <w:r w:rsidRPr="00D33594">
        <w:rPr>
          <w:rFonts w:ascii="Arial" w:eastAsia="Times New Roman" w:hAnsi="Arial" w:cs="Arial"/>
        </w:rPr>
        <w:t xml:space="preserve">ed </w:t>
      </w:r>
      <w:r w:rsidR="00C9098E" w:rsidRPr="00D33594">
        <w:rPr>
          <w:rFonts w:ascii="Arial" w:eastAsia="Times New Roman" w:hAnsi="Arial" w:cs="Arial"/>
        </w:rPr>
        <w:t xml:space="preserve">for other </w:t>
      </w:r>
      <w:proofErr w:type="gramStart"/>
      <w:r w:rsidR="00C9098E" w:rsidRPr="00D33594">
        <w:rPr>
          <w:rFonts w:ascii="Arial" w:eastAsia="Times New Roman" w:hAnsi="Arial" w:cs="Arial"/>
        </w:rPr>
        <w:t>purposes</w:t>
      </w:r>
      <w:proofErr w:type="gramEnd"/>
      <w:r w:rsidR="000862C2" w:rsidRPr="00D33594">
        <w:rPr>
          <w:rFonts w:ascii="Arial" w:eastAsia="Times New Roman" w:hAnsi="Arial" w:cs="Arial"/>
        </w:rPr>
        <w:t xml:space="preserve"> and</w:t>
      </w:r>
      <w:r w:rsidR="00C9098E" w:rsidRPr="00D33594">
        <w:rPr>
          <w:rFonts w:ascii="Arial" w:eastAsia="Times New Roman" w:hAnsi="Arial" w:cs="Arial"/>
        </w:rPr>
        <w:t xml:space="preserve"> you need to retain the data for those purposes. </w:t>
      </w:r>
    </w:p>
    <w:p w14:paraId="5A1FF45B" w14:textId="1350B70B" w:rsidR="009B41B5" w:rsidRDefault="00C9098E" w:rsidP="00EF1F42">
      <w:pPr>
        <w:spacing w:after="240" w:line="240" w:lineRule="auto"/>
        <w:jc w:val="both"/>
        <w:rPr>
          <w:rFonts w:ascii="Arial" w:eastAsia="Times New Roman" w:hAnsi="Arial" w:cs="Arial"/>
        </w:rPr>
      </w:pPr>
      <w:r w:rsidRPr="00D33594">
        <w:rPr>
          <w:rFonts w:ascii="Arial" w:eastAsia="Times New Roman" w:hAnsi="Arial" w:cs="Arial"/>
        </w:rPr>
        <w:t xml:space="preserve">For example, when an individual objects to the processing of their data for direct marketing, </w:t>
      </w:r>
      <w:r w:rsidR="000862C2" w:rsidRPr="00D33594">
        <w:rPr>
          <w:rFonts w:ascii="Arial" w:eastAsia="Times New Roman" w:hAnsi="Arial" w:cs="Arial"/>
        </w:rPr>
        <w:t xml:space="preserve">rather than erasing the individual’s details entirely, it may be more appropriate </w:t>
      </w:r>
      <w:r w:rsidR="00380F86" w:rsidRPr="00D33594">
        <w:rPr>
          <w:rFonts w:ascii="Arial" w:eastAsia="Times New Roman" w:hAnsi="Arial" w:cs="Arial"/>
        </w:rPr>
        <w:t>to place</w:t>
      </w:r>
      <w:r w:rsidRPr="00D33594">
        <w:rPr>
          <w:rFonts w:ascii="Arial" w:eastAsia="Times New Roman" w:hAnsi="Arial" w:cs="Arial"/>
        </w:rPr>
        <w:t xml:space="preserve"> their details onto a suppression list to ensure that you continue to comply with their objection. </w:t>
      </w:r>
      <w:r w:rsidR="000862C2" w:rsidRPr="00D33594">
        <w:rPr>
          <w:rFonts w:ascii="Arial" w:eastAsia="Times New Roman" w:hAnsi="Arial" w:cs="Arial"/>
        </w:rPr>
        <w:t>If you do this, you should retain just enough information about the</w:t>
      </w:r>
      <w:r w:rsidR="003A4B64" w:rsidRPr="00D33594">
        <w:rPr>
          <w:rFonts w:ascii="Arial" w:eastAsia="Times New Roman" w:hAnsi="Arial" w:cs="Arial"/>
        </w:rPr>
        <w:t xml:space="preserve"> individual</w:t>
      </w:r>
      <w:r w:rsidR="000862C2" w:rsidRPr="00D33594">
        <w:rPr>
          <w:rFonts w:ascii="Arial" w:eastAsia="Times New Roman" w:hAnsi="Arial" w:cs="Arial"/>
        </w:rPr>
        <w:t xml:space="preserve"> to ensure that their preference not to receive direct marketing is respected in future. </w:t>
      </w:r>
      <w:r w:rsidR="0036413B" w:rsidRPr="00D33594">
        <w:rPr>
          <w:rFonts w:ascii="Arial" w:eastAsia="Times New Roman" w:hAnsi="Arial" w:cs="Arial"/>
        </w:rPr>
        <w:t>You</w:t>
      </w:r>
      <w:r w:rsidRPr="00D33594">
        <w:rPr>
          <w:rFonts w:ascii="Arial" w:eastAsia="Times New Roman" w:hAnsi="Arial" w:cs="Arial"/>
        </w:rPr>
        <w:t xml:space="preserve"> </w:t>
      </w:r>
      <w:r w:rsidR="000B58B7" w:rsidRPr="00D33594">
        <w:rPr>
          <w:rFonts w:ascii="Arial" w:eastAsia="Times New Roman" w:hAnsi="Arial" w:cs="Arial"/>
        </w:rPr>
        <w:t>must</w:t>
      </w:r>
      <w:r w:rsidRPr="00D33594">
        <w:rPr>
          <w:rFonts w:ascii="Arial" w:eastAsia="Times New Roman" w:hAnsi="Arial" w:cs="Arial"/>
        </w:rPr>
        <w:t xml:space="preserve"> ensure that the data is clearly marked so that it is not processed for </w:t>
      </w:r>
      <w:r w:rsidR="000862C2" w:rsidRPr="00D33594">
        <w:rPr>
          <w:rFonts w:ascii="Arial" w:eastAsia="Times New Roman" w:hAnsi="Arial" w:cs="Arial"/>
        </w:rPr>
        <w:t xml:space="preserve">the </w:t>
      </w:r>
      <w:r w:rsidRPr="00D33594">
        <w:rPr>
          <w:rFonts w:ascii="Arial" w:eastAsia="Times New Roman" w:hAnsi="Arial" w:cs="Arial"/>
        </w:rPr>
        <w:t>purposes the individual has objected to.</w:t>
      </w:r>
      <w:r w:rsidR="002951A2" w:rsidRPr="00D33594">
        <w:rPr>
          <w:rFonts w:ascii="Arial" w:eastAsia="Times New Roman" w:hAnsi="Arial" w:cs="Arial"/>
        </w:rPr>
        <w:t xml:space="preserve"> </w:t>
      </w:r>
    </w:p>
    <w:p w14:paraId="0FE43EF3" w14:textId="0CBBB761" w:rsidR="00D96979" w:rsidRPr="00D33594" w:rsidRDefault="00D96979" w:rsidP="00EF1F42">
      <w:pPr>
        <w:pStyle w:val="ListParagraph"/>
        <w:numPr>
          <w:ilvl w:val="0"/>
          <w:numId w:val="20"/>
        </w:numPr>
        <w:spacing w:before="100" w:beforeAutospacing="1" w:after="100" w:afterAutospacing="1" w:line="240" w:lineRule="auto"/>
        <w:jc w:val="both"/>
        <w:outlineLvl w:val="3"/>
        <w:rPr>
          <w:rFonts w:ascii="Arial" w:eastAsia="Times New Roman" w:hAnsi="Arial" w:cs="Arial"/>
          <w:b/>
          <w:bCs/>
          <w:sz w:val="24"/>
          <w:szCs w:val="24"/>
          <w:u w:val="single"/>
        </w:rPr>
      </w:pPr>
      <w:r w:rsidRPr="00D33594">
        <w:rPr>
          <w:rFonts w:ascii="Arial" w:eastAsia="Times New Roman" w:hAnsi="Arial" w:cs="Arial"/>
          <w:b/>
          <w:bCs/>
          <w:sz w:val="24"/>
          <w:szCs w:val="24"/>
          <w:u w:val="single"/>
        </w:rPr>
        <w:t>Right to erasure</w:t>
      </w:r>
    </w:p>
    <w:p w14:paraId="3BF3A2DC" w14:textId="77777777" w:rsidR="002951A2" w:rsidRPr="00D33594" w:rsidRDefault="002951A2" w:rsidP="00EF1F42">
      <w:pPr>
        <w:pStyle w:val="ListParagraph"/>
        <w:spacing w:before="100" w:beforeAutospacing="1" w:after="100" w:afterAutospacing="1" w:line="240" w:lineRule="auto"/>
        <w:jc w:val="both"/>
        <w:outlineLvl w:val="3"/>
        <w:rPr>
          <w:rFonts w:ascii="Arial" w:eastAsia="Times New Roman" w:hAnsi="Arial" w:cs="Arial"/>
          <w:b/>
          <w:bCs/>
          <w:sz w:val="24"/>
          <w:szCs w:val="24"/>
        </w:rPr>
      </w:pPr>
    </w:p>
    <w:p w14:paraId="635AEBB6" w14:textId="3FE537DF" w:rsidR="002951A2" w:rsidRPr="00D33594" w:rsidRDefault="002951A2" w:rsidP="00EF1F42">
      <w:pPr>
        <w:pStyle w:val="ListParagraph"/>
        <w:spacing w:before="100" w:beforeAutospacing="1" w:after="100" w:afterAutospacing="1" w:line="240" w:lineRule="auto"/>
        <w:ind w:left="0"/>
        <w:jc w:val="both"/>
        <w:outlineLvl w:val="3"/>
        <w:rPr>
          <w:rFonts w:ascii="Arial" w:eastAsia="Times New Roman" w:hAnsi="Arial" w:cs="Arial"/>
          <w:b/>
          <w:bCs/>
          <w:sz w:val="24"/>
          <w:szCs w:val="24"/>
        </w:rPr>
      </w:pPr>
      <w:r w:rsidRPr="00D33594">
        <w:rPr>
          <w:rFonts w:ascii="Arial" w:eastAsia="Times New Roman" w:hAnsi="Arial" w:cs="Arial"/>
          <w:b/>
          <w:bCs/>
          <w:sz w:val="24"/>
          <w:szCs w:val="24"/>
        </w:rPr>
        <w:t xml:space="preserve">What is the </w:t>
      </w:r>
      <w:r w:rsidR="00A55289" w:rsidRPr="00D33594">
        <w:rPr>
          <w:rFonts w:ascii="Arial" w:eastAsia="Times New Roman" w:hAnsi="Arial" w:cs="Arial"/>
          <w:b/>
          <w:bCs/>
          <w:sz w:val="24"/>
          <w:szCs w:val="24"/>
        </w:rPr>
        <w:t>‘</w:t>
      </w:r>
      <w:r w:rsidRPr="00D33594">
        <w:rPr>
          <w:rFonts w:ascii="Arial" w:eastAsia="Times New Roman" w:hAnsi="Arial" w:cs="Arial"/>
          <w:b/>
          <w:bCs/>
          <w:sz w:val="24"/>
          <w:szCs w:val="24"/>
        </w:rPr>
        <w:t>right to erasur</w:t>
      </w:r>
      <w:r w:rsidR="00A55289" w:rsidRPr="00D33594">
        <w:rPr>
          <w:rFonts w:ascii="Arial" w:eastAsia="Times New Roman" w:hAnsi="Arial" w:cs="Arial"/>
          <w:b/>
          <w:bCs/>
          <w:sz w:val="24"/>
          <w:szCs w:val="24"/>
        </w:rPr>
        <w:t>e’</w:t>
      </w:r>
      <w:r w:rsidRPr="00D33594">
        <w:rPr>
          <w:rFonts w:ascii="Arial" w:eastAsia="Times New Roman" w:hAnsi="Arial" w:cs="Arial"/>
          <w:b/>
          <w:bCs/>
          <w:sz w:val="24"/>
          <w:szCs w:val="24"/>
        </w:rPr>
        <w:t>?</w:t>
      </w:r>
    </w:p>
    <w:p w14:paraId="70BF217F" w14:textId="6800677B" w:rsidR="00470CC5" w:rsidRPr="00D33594" w:rsidRDefault="00D96979"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right to erasure </w:t>
      </w:r>
      <w:r w:rsidR="009A41E7" w:rsidRPr="00D33594">
        <w:rPr>
          <w:rFonts w:ascii="Arial" w:eastAsia="Times New Roman" w:hAnsi="Arial" w:cs="Arial"/>
        </w:rPr>
        <w:t xml:space="preserve">enables </w:t>
      </w:r>
      <w:r w:rsidR="00470CC5" w:rsidRPr="00D33594">
        <w:rPr>
          <w:rFonts w:ascii="Arial" w:eastAsia="Times New Roman" w:hAnsi="Arial" w:cs="Arial"/>
        </w:rPr>
        <w:t xml:space="preserve">individuals to request that their personal data is erased. It </w:t>
      </w:r>
      <w:r w:rsidRPr="00D33594">
        <w:rPr>
          <w:rFonts w:ascii="Arial" w:eastAsia="Times New Roman" w:hAnsi="Arial" w:cs="Arial"/>
        </w:rPr>
        <w:t xml:space="preserve">is often referred to as </w:t>
      </w:r>
      <w:r w:rsidR="00B55F21" w:rsidRPr="00D33594">
        <w:rPr>
          <w:rFonts w:ascii="Arial" w:eastAsia="Times New Roman" w:hAnsi="Arial" w:cs="Arial"/>
        </w:rPr>
        <w:t>‘</w:t>
      </w:r>
      <w:r w:rsidR="00FC1C8B" w:rsidRPr="00D33594">
        <w:rPr>
          <w:rFonts w:ascii="Arial" w:eastAsia="Times New Roman" w:hAnsi="Arial" w:cs="Arial"/>
        </w:rPr>
        <w:t>the right to be forgotten’</w:t>
      </w:r>
      <w:r w:rsidR="00A3503D">
        <w:rPr>
          <w:rFonts w:ascii="Arial" w:eastAsia="Times New Roman" w:hAnsi="Arial" w:cs="Arial"/>
        </w:rPr>
        <w:t>.</w:t>
      </w:r>
      <w:r w:rsidR="00FC1C8B" w:rsidRPr="00D33594">
        <w:rPr>
          <w:rFonts w:ascii="Arial" w:eastAsia="Times New Roman" w:hAnsi="Arial" w:cs="Arial"/>
        </w:rPr>
        <w:t xml:space="preserve"> </w:t>
      </w:r>
      <w:r w:rsidR="00470CC5" w:rsidRPr="00D33594">
        <w:rPr>
          <w:rFonts w:ascii="Arial" w:eastAsia="Times New Roman" w:hAnsi="Arial" w:cs="Arial"/>
        </w:rPr>
        <w:t>The right to</w:t>
      </w:r>
      <w:r w:rsidRPr="00D33594">
        <w:rPr>
          <w:rFonts w:ascii="Arial" w:eastAsia="Times New Roman" w:hAnsi="Arial" w:cs="Arial"/>
        </w:rPr>
        <w:t xml:space="preserve"> erasure is </w:t>
      </w:r>
      <w:r w:rsidR="00470CC5" w:rsidRPr="00D33594">
        <w:rPr>
          <w:rFonts w:ascii="Arial" w:eastAsia="Times New Roman" w:hAnsi="Arial" w:cs="Arial"/>
        </w:rPr>
        <w:t xml:space="preserve">not an absolute right and only applies in certain circumstances. </w:t>
      </w:r>
    </w:p>
    <w:p w14:paraId="4112F91C" w14:textId="0B4EB050" w:rsidR="00C05AF3" w:rsidRPr="00D33594" w:rsidRDefault="00C05AF3"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For general </w:t>
      </w:r>
      <w:r w:rsidR="00A3503D">
        <w:rPr>
          <w:rFonts w:ascii="Arial" w:eastAsia="Times New Roman" w:hAnsi="Arial" w:cs="Arial"/>
        </w:rPr>
        <w:t>information</w:t>
      </w:r>
      <w:r w:rsidR="00A3503D" w:rsidRPr="00D33594">
        <w:rPr>
          <w:rFonts w:ascii="Arial" w:eastAsia="Times New Roman" w:hAnsi="Arial" w:cs="Arial"/>
        </w:rPr>
        <w:t xml:space="preserve"> </w:t>
      </w:r>
      <w:r w:rsidRPr="00D33594">
        <w:rPr>
          <w:rFonts w:ascii="Arial" w:eastAsia="Times New Roman" w:hAnsi="Arial" w:cs="Arial"/>
        </w:rPr>
        <w:t>regarding the</w:t>
      </w:r>
      <w:r w:rsidR="00A3503D">
        <w:rPr>
          <w:rFonts w:ascii="Arial" w:eastAsia="Times New Roman" w:hAnsi="Arial" w:cs="Arial"/>
        </w:rPr>
        <w:t xml:space="preserve"> principles, </w:t>
      </w:r>
      <w:proofErr w:type="gramStart"/>
      <w:r w:rsidRPr="00D33594">
        <w:rPr>
          <w:rFonts w:ascii="Arial" w:eastAsia="Times New Roman" w:hAnsi="Arial" w:cs="Arial"/>
        </w:rPr>
        <w:t>administration</w:t>
      </w:r>
      <w:proofErr w:type="gramEnd"/>
      <w:r w:rsidR="00A3503D">
        <w:rPr>
          <w:rFonts w:ascii="Arial" w:eastAsia="Times New Roman" w:hAnsi="Arial" w:cs="Arial"/>
        </w:rPr>
        <w:t xml:space="preserve"> </w:t>
      </w:r>
      <w:r w:rsidRPr="00D33594">
        <w:rPr>
          <w:rFonts w:ascii="Arial" w:eastAsia="Times New Roman" w:hAnsi="Arial" w:cs="Arial"/>
        </w:rPr>
        <w:t>and time limits applicable to the right to erasure</w:t>
      </w:r>
      <w:r w:rsidR="003A4B64" w:rsidRPr="00D33594">
        <w:rPr>
          <w:rFonts w:ascii="Arial" w:eastAsia="Times New Roman" w:hAnsi="Arial" w:cs="Arial"/>
        </w:rPr>
        <w:t>,</w:t>
      </w:r>
      <w:r w:rsidRPr="00D33594">
        <w:rPr>
          <w:rFonts w:ascii="Arial" w:eastAsia="Times New Roman" w:hAnsi="Arial" w:cs="Arial"/>
        </w:rPr>
        <w:t xml:space="preserve"> please see Part B</w:t>
      </w:r>
      <w:r w:rsidR="003A4B64" w:rsidRPr="00D33594">
        <w:rPr>
          <w:rFonts w:ascii="Arial" w:eastAsia="Times New Roman" w:hAnsi="Arial" w:cs="Arial"/>
        </w:rPr>
        <w:t>,</w:t>
      </w:r>
      <w:r w:rsidRPr="00D33594">
        <w:rPr>
          <w:rFonts w:ascii="Arial" w:eastAsia="Times New Roman" w:hAnsi="Arial" w:cs="Arial"/>
        </w:rPr>
        <w:t xml:space="preserve"> above.</w:t>
      </w:r>
    </w:p>
    <w:p w14:paraId="4068B223" w14:textId="587CD65E" w:rsidR="00470CC5" w:rsidRPr="00D33594" w:rsidRDefault="00470CC5"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lastRenderedPageBreak/>
        <w:t>When does the right to erasure apply?</w:t>
      </w:r>
    </w:p>
    <w:p w14:paraId="424FBA15" w14:textId="3930DA1F" w:rsidR="00D96979" w:rsidRPr="00D33594" w:rsidRDefault="00470CC5"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right to erasure is </w:t>
      </w:r>
      <w:r w:rsidR="00D96979" w:rsidRPr="00D33594">
        <w:rPr>
          <w:rFonts w:ascii="Arial" w:eastAsia="Times New Roman" w:hAnsi="Arial" w:cs="Arial"/>
        </w:rPr>
        <w:t xml:space="preserve">only applicable in relation to </w:t>
      </w:r>
      <w:r w:rsidRPr="00D33594">
        <w:rPr>
          <w:rFonts w:ascii="Arial" w:eastAsia="Times New Roman" w:hAnsi="Arial" w:cs="Arial"/>
        </w:rPr>
        <w:t xml:space="preserve">certain categories of </w:t>
      </w:r>
      <w:r w:rsidR="00D96979" w:rsidRPr="00D33594">
        <w:rPr>
          <w:rFonts w:ascii="Arial" w:eastAsia="Times New Roman" w:hAnsi="Arial" w:cs="Arial"/>
        </w:rPr>
        <w:t>personal data</w:t>
      </w:r>
      <w:r w:rsidR="003A4B64" w:rsidRPr="00D33594">
        <w:rPr>
          <w:rFonts w:ascii="Arial" w:eastAsia="Times New Roman" w:hAnsi="Arial" w:cs="Arial"/>
        </w:rPr>
        <w:t>,</w:t>
      </w:r>
      <w:r w:rsidR="00D96979" w:rsidRPr="00D33594">
        <w:rPr>
          <w:rFonts w:ascii="Arial" w:eastAsia="Times New Roman" w:hAnsi="Arial" w:cs="Arial"/>
        </w:rPr>
        <w:t xml:space="preserve"> </w:t>
      </w:r>
      <w:r w:rsidRPr="00D33594">
        <w:rPr>
          <w:rFonts w:ascii="Arial" w:eastAsia="Times New Roman" w:hAnsi="Arial" w:cs="Arial"/>
        </w:rPr>
        <w:t xml:space="preserve">including data </w:t>
      </w:r>
      <w:r w:rsidR="002017C8" w:rsidRPr="00D33594">
        <w:rPr>
          <w:rFonts w:ascii="Arial" w:eastAsia="Times New Roman" w:hAnsi="Arial" w:cs="Arial"/>
        </w:rPr>
        <w:t>that</w:t>
      </w:r>
      <w:r w:rsidR="00D96979" w:rsidRPr="00D33594">
        <w:rPr>
          <w:rFonts w:ascii="Arial" w:eastAsia="Times New Roman" w:hAnsi="Arial" w:cs="Arial"/>
        </w:rPr>
        <w:t>:</w:t>
      </w:r>
    </w:p>
    <w:p w14:paraId="07A28E40" w14:textId="3CE9FF01" w:rsidR="00D96979" w:rsidRPr="00D33594" w:rsidRDefault="00D96979" w:rsidP="00EF1F42">
      <w:pPr>
        <w:numPr>
          <w:ilvl w:val="0"/>
          <w:numId w:val="5"/>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is no longer necessary for the purpose for which it was collected/otherwise </w:t>
      </w:r>
      <w:proofErr w:type="gramStart"/>
      <w:r w:rsidRPr="00D33594">
        <w:rPr>
          <w:rFonts w:ascii="Arial" w:eastAsia="Times New Roman" w:hAnsi="Arial" w:cs="Arial"/>
        </w:rPr>
        <w:t>processed</w:t>
      </w:r>
      <w:r w:rsidR="00470CC5" w:rsidRPr="00D33594">
        <w:rPr>
          <w:rFonts w:ascii="Arial" w:eastAsia="Times New Roman" w:hAnsi="Arial" w:cs="Arial"/>
        </w:rPr>
        <w:t>;</w:t>
      </w:r>
      <w:proofErr w:type="gramEnd"/>
    </w:p>
    <w:p w14:paraId="0237DFD5" w14:textId="58F32278" w:rsidR="00D96979" w:rsidRPr="00D33594" w:rsidRDefault="00D96979" w:rsidP="00EF1F42">
      <w:pPr>
        <w:numPr>
          <w:ilvl w:val="0"/>
          <w:numId w:val="5"/>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was processed on the basis of consent but the </w:t>
      </w:r>
      <w:r w:rsidR="00B55F21" w:rsidRPr="00D33594">
        <w:rPr>
          <w:rFonts w:ascii="Arial" w:eastAsia="Times New Roman" w:hAnsi="Arial" w:cs="Arial"/>
        </w:rPr>
        <w:t>individual has withdrawn</w:t>
      </w:r>
      <w:r w:rsidRPr="00D33594">
        <w:rPr>
          <w:rFonts w:ascii="Arial" w:eastAsia="Times New Roman" w:hAnsi="Arial" w:cs="Arial"/>
        </w:rPr>
        <w:t xml:space="preserve"> </w:t>
      </w:r>
      <w:proofErr w:type="gramStart"/>
      <w:r w:rsidRPr="00D33594">
        <w:rPr>
          <w:rFonts w:ascii="Arial" w:eastAsia="Times New Roman" w:hAnsi="Arial" w:cs="Arial"/>
        </w:rPr>
        <w:t>consent</w:t>
      </w:r>
      <w:r w:rsidR="00470CC5" w:rsidRPr="00D33594">
        <w:rPr>
          <w:rFonts w:ascii="Arial" w:eastAsia="Times New Roman" w:hAnsi="Arial" w:cs="Arial"/>
        </w:rPr>
        <w:t>;</w:t>
      </w:r>
      <w:proofErr w:type="gramEnd"/>
    </w:p>
    <w:p w14:paraId="349292CC" w14:textId="07E649DA" w:rsidR="00D96979" w:rsidRPr="00D33594" w:rsidRDefault="00D96979" w:rsidP="00EF1F42">
      <w:pPr>
        <w:numPr>
          <w:ilvl w:val="0"/>
          <w:numId w:val="5"/>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was processed on the basis of legitimate interests but the </w:t>
      </w:r>
      <w:r w:rsidR="00B55F21" w:rsidRPr="00D33594">
        <w:rPr>
          <w:rFonts w:ascii="Arial" w:eastAsia="Times New Roman" w:hAnsi="Arial" w:cs="Arial"/>
        </w:rPr>
        <w:t>individual</w:t>
      </w:r>
      <w:r w:rsidRPr="00D33594">
        <w:rPr>
          <w:rFonts w:ascii="Arial" w:eastAsia="Times New Roman" w:hAnsi="Arial" w:cs="Arial"/>
        </w:rPr>
        <w:t xml:space="preserve"> objects to that and there are no overriding legitimate grounds for </w:t>
      </w:r>
      <w:proofErr w:type="gramStart"/>
      <w:r w:rsidRPr="00D33594">
        <w:rPr>
          <w:rFonts w:ascii="Arial" w:eastAsia="Times New Roman" w:hAnsi="Arial" w:cs="Arial"/>
        </w:rPr>
        <w:t>processing</w:t>
      </w:r>
      <w:r w:rsidR="00523196" w:rsidRPr="00D33594">
        <w:rPr>
          <w:rFonts w:ascii="Arial" w:eastAsia="Times New Roman" w:hAnsi="Arial" w:cs="Arial"/>
        </w:rPr>
        <w:t>;</w:t>
      </w:r>
      <w:proofErr w:type="gramEnd"/>
    </w:p>
    <w:p w14:paraId="4C13BF79" w14:textId="2CA56EFB" w:rsidR="00075D76" w:rsidRPr="00D33594" w:rsidRDefault="00075D76" w:rsidP="00EF1F42">
      <w:pPr>
        <w:numPr>
          <w:ilvl w:val="0"/>
          <w:numId w:val="5"/>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was processed for direct marketing purposes and the individual objects to that </w:t>
      </w:r>
      <w:proofErr w:type="gramStart"/>
      <w:r w:rsidRPr="00D33594">
        <w:rPr>
          <w:rFonts w:ascii="Arial" w:eastAsia="Times New Roman" w:hAnsi="Arial" w:cs="Arial"/>
        </w:rPr>
        <w:t>processing;</w:t>
      </w:r>
      <w:proofErr w:type="gramEnd"/>
    </w:p>
    <w:p w14:paraId="76165A39" w14:textId="28ABEBFD" w:rsidR="00D96979" w:rsidRPr="00D33594" w:rsidRDefault="00D96979" w:rsidP="00EF1F42">
      <w:pPr>
        <w:numPr>
          <w:ilvl w:val="0"/>
          <w:numId w:val="5"/>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was processed </w:t>
      </w:r>
      <w:proofErr w:type="gramStart"/>
      <w:r w:rsidRPr="00D33594">
        <w:rPr>
          <w:rFonts w:ascii="Arial" w:eastAsia="Times New Roman" w:hAnsi="Arial" w:cs="Arial"/>
        </w:rPr>
        <w:t>unlawfully</w:t>
      </w:r>
      <w:r w:rsidR="00523196" w:rsidRPr="00D33594">
        <w:rPr>
          <w:rFonts w:ascii="Arial" w:eastAsia="Times New Roman" w:hAnsi="Arial" w:cs="Arial"/>
        </w:rPr>
        <w:t>;</w:t>
      </w:r>
      <w:proofErr w:type="gramEnd"/>
    </w:p>
    <w:p w14:paraId="529043CD" w14:textId="519F7035" w:rsidR="00D96979" w:rsidRDefault="00D96979" w:rsidP="00EF1F42">
      <w:pPr>
        <w:numPr>
          <w:ilvl w:val="0"/>
          <w:numId w:val="5"/>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must be erased to comply with </w:t>
      </w:r>
      <w:r w:rsidR="006545AA">
        <w:rPr>
          <w:rFonts w:ascii="Arial" w:eastAsia="Times New Roman" w:hAnsi="Arial" w:cs="Arial"/>
        </w:rPr>
        <w:t>a</w:t>
      </w:r>
      <w:r w:rsidR="00B55F21" w:rsidRPr="00D33594">
        <w:rPr>
          <w:rFonts w:ascii="Arial" w:eastAsia="Times New Roman" w:hAnsi="Arial" w:cs="Arial"/>
        </w:rPr>
        <w:t xml:space="preserve"> legal</w:t>
      </w:r>
      <w:r w:rsidRPr="00D33594">
        <w:rPr>
          <w:rFonts w:ascii="Arial" w:eastAsia="Times New Roman" w:hAnsi="Arial" w:cs="Arial"/>
        </w:rPr>
        <w:t xml:space="preserve"> obligation.  </w:t>
      </w:r>
    </w:p>
    <w:p w14:paraId="7D203EF3" w14:textId="77777777" w:rsidR="00324DE5" w:rsidRDefault="00324DE5" w:rsidP="00324DE5">
      <w:pPr>
        <w:spacing w:before="100" w:beforeAutospacing="1" w:after="100" w:afterAutospacing="1" w:line="240" w:lineRule="auto"/>
        <w:contextualSpacing/>
        <w:jc w:val="both"/>
        <w:rPr>
          <w:rFonts w:ascii="Arial" w:eastAsia="Times New Roman" w:hAnsi="Arial" w:cs="Arial"/>
        </w:rPr>
      </w:pPr>
    </w:p>
    <w:p w14:paraId="591BF400" w14:textId="370A3E59" w:rsidR="00324DE5" w:rsidRPr="00D33594" w:rsidRDefault="00324DE5" w:rsidP="00324DE5">
      <w:pPr>
        <w:spacing w:before="100" w:beforeAutospacing="1" w:after="100" w:afterAutospacing="1" w:line="240" w:lineRule="auto"/>
        <w:contextualSpacing/>
        <w:jc w:val="both"/>
        <w:rPr>
          <w:rFonts w:ascii="Arial" w:eastAsia="Times New Roman" w:hAnsi="Arial" w:cs="Arial"/>
        </w:rPr>
      </w:pPr>
      <w:r>
        <w:rPr>
          <w:rFonts w:ascii="Arial" w:eastAsia="Times New Roman" w:hAnsi="Arial" w:cs="Arial"/>
        </w:rPr>
        <w:t xml:space="preserve">However, see </w:t>
      </w:r>
      <w:r w:rsidRPr="00171B19">
        <w:rPr>
          <w:rFonts w:ascii="Arial" w:eastAsia="Times New Roman" w:hAnsi="Arial" w:cs="Arial"/>
          <w:b/>
          <w:bCs/>
        </w:rPr>
        <w:t xml:space="preserve">When can you refuse to comply with a request for </w:t>
      </w:r>
      <w:proofErr w:type="gramStart"/>
      <w:r w:rsidRPr="00171B19">
        <w:rPr>
          <w:rFonts w:ascii="Arial" w:eastAsia="Times New Roman" w:hAnsi="Arial" w:cs="Arial"/>
          <w:b/>
          <w:bCs/>
        </w:rPr>
        <w:t>erasure?</w:t>
      </w:r>
      <w:r>
        <w:rPr>
          <w:rFonts w:ascii="Arial" w:eastAsia="Times New Roman" w:hAnsi="Arial" w:cs="Arial"/>
        </w:rPr>
        <w:t>,</w:t>
      </w:r>
      <w:proofErr w:type="gramEnd"/>
      <w:r>
        <w:rPr>
          <w:rFonts w:ascii="Arial" w:eastAsia="Times New Roman" w:hAnsi="Arial" w:cs="Arial"/>
        </w:rPr>
        <w:t xml:space="preserve"> below, for details of circumstances in which the right will not apply.</w:t>
      </w:r>
    </w:p>
    <w:p w14:paraId="325D09BF" w14:textId="77777777" w:rsidR="00B55F21" w:rsidRPr="00D33594" w:rsidRDefault="00B55F21" w:rsidP="00EF1F42">
      <w:pPr>
        <w:spacing w:before="100" w:beforeAutospacing="1" w:after="100" w:afterAutospacing="1" w:line="240" w:lineRule="auto"/>
        <w:ind w:left="360"/>
        <w:contextualSpacing/>
        <w:jc w:val="both"/>
        <w:rPr>
          <w:rFonts w:ascii="Arial" w:eastAsia="Times New Roman" w:hAnsi="Arial" w:cs="Arial"/>
        </w:rPr>
      </w:pPr>
    </w:p>
    <w:p w14:paraId="000D7ABF" w14:textId="27D52125" w:rsidR="00B64886" w:rsidRPr="00D33594" w:rsidRDefault="00B64886"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Do</w:t>
      </w:r>
      <w:r w:rsidR="00056D4D" w:rsidRPr="00D33594">
        <w:rPr>
          <w:rFonts w:ascii="Arial" w:eastAsia="Times New Roman" w:hAnsi="Arial" w:cs="Arial"/>
          <w:b/>
          <w:bCs/>
          <w:sz w:val="24"/>
          <w:szCs w:val="24"/>
        </w:rPr>
        <w:t xml:space="preserve"> you have to eras</w:t>
      </w:r>
      <w:r w:rsidRPr="00D33594">
        <w:rPr>
          <w:rFonts w:ascii="Arial" w:eastAsia="Times New Roman" w:hAnsi="Arial" w:cs="Arial"/>
          <w:b/>
          <w:bCs/>
          <w:sz w:val="24"/>
          <w:szCs w:val="24"/>
        </w:rPr>
        <w:t>e personal data from ‘back-up’ data?</w:t>
      </w:r>
    </w:p>
    <w:p w14:paraId="240CA357" w14:textId="36654FC6" w:rsidR="00B64886" w:rsidRPr="00D33594" w:rsidRDefault="00B6488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Yes, if a valid request has been made and there are no exemptions </w:t>
      </w:r>
      <w:r w:rsidR="002017C8" w:rsidRPr="00D33594">
        <w:rPr>
          <w:rFonts w:ascii="Arial" w:eastAsia="Times New Roman" w:hAnsi="Arial" w:cs="Arial"/>
        </w:rPr>
        <w:t xml:space="preserve">that </w:t>
      </w:r>
      <w:r w:rsidRPr="00D33594">
        <w:rPr>
          <w:rFonts w:ascii="Arial" w:eastAsia="Times New Roman" w:hAnsi="Arial" w:cs="Arial"/>
        </w:rPr>
        <w:t>apply</w:t>
      </w:r>
      <w:r w:rsidR="002017C8" w:rsidRPr="00D33594">
        <w:rPr>
          <w:rFonts w:ascii="Arial" w:eastAsia="Times New Roman" w:hAnsi="Arial" w:cs="Arial"/>
        </w:rPr>
        <w:t>,</w:t>
      </w:r>
      <w:r w:rsidRPr="00D33594">
        <w:rPr>
          <w:rFonts w:ascii="Arial" w:eastAsia="Times New Roman" w:hAnsi="Arial" w:cs="Arial"/>
        </w:rPr>
        <w:t xml:space="preserve"> then [COMPANY] will have to take steps to erase the relevant personal data from back</w:t>
      </w:r>
      <w:r w:rsidR="00A45FB5" w:rsidRPr="00D33594">
        <w:rPr>
          <w:rFonts w:ascii="Arial" w:eastAsia="Times New Roman" w:hAnsi="Arial" w:cs="Arial"/>
        </w:rPr>
        <w:t>-</w:t>
      </w:r>
      <w:r w:rsidRPr="00D33594">
        <w:rPr>
          <w:rFonts w:ascii="Arial" w:eastAsia="Times New Roman" w:hAnsi="Arial" w:cs="Arial"/>
        </w:rPr>
        <w:t xml:space="preserve">up systems as well as live systems. </w:t>
      </w:r>
    </w:p>
    <w:p w14:paraId="68E542EF" w14:textId="5BD2C25B" w:rsidR="00A22150" w:rsidRPr="00D33594" w:rsidRDefault="00B64886"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However, the ICO recognises that</w:t>
      </w:r>
      <w:r w:rsidR="002017C8" w:rsidRPr="00D33594">
        <w:rPr>
          <w:rFonts w:ascii="Arial" w:eastAsia="Times New Roman" w:hAnsi="Arial" w:cs="Arial"/>
        </w:rPr>
        <w:t>,</w:t>
      </w:r>
      <w:r w:rsidRPr="00D33594">
        <w:rPr>
          <w:rFonts w:ascii="Arial" w:eastAsia="Times New Roman" w:hAnsi="Arial" w:cs="Arial"/>
        </w:rPr>
        <w:t xml:space="preserve"> while erasure requests may be instantly fulfilled in respect of live systems, data can remain within the back</w:t>
      </w:r>
      <w:r w:rsidR="00A45FB5" w:rsidRPr="00D33594">
        <w:rPr>
          <w:rFonts w:ascii="Arial" w:eastAsia="Times New Roman" w:hAnsi="Arial" w:cs="Arial"/>
        </w:rPr>
        <w:t>-</w:t>
      </w:r>
      <w:r w:rsidRPr="00D33594">
        <w:rPr>
          <w:rFonts w:ascii="Arial" w:eastAsia="Times New Roman" w:hAnsi="Arial" w:cs="Arial"/>
        </w:rPr>
        <w:t xml:space="preserve">up environment for a certain </w:t>
      </w:r>
      <w:proofErr w:type="gramStart"/>
      <w:r w:rsidRPr="00D33594">
        <w:rPr>
          <w:rFonts w:ascii="Arial" w:eastAsia="Times New Roman" w:hAnsi="Arial" w:cs="Arial"/>
        </w:rPr>
        <w:t>period of time</w:t>
      </w:r>
      <w:proofErr w:type="gramEnd"/>
      <w:r w:rsidRPr="00D33594">
        <w:rPr>
          <w:rFonts w:ascii="Arial" w:eastAsia="Times New Roman" w:hAnsi="Arial" w:cs="Arial"/>
        </w:rPr>
        <w:t xml:space="preserve"> until it is overwritten. In these circumstances</w:t>
      </w:r>
      <w:r w:rsidR="002017C8" w:rsidRPr="00D33594">
        <w:rPr>
          <w:rFonts w:ascii="Arial" w:eastAsia="Times New Roman" w:hAnsi="Arial" w:cs="Arial"/>
        </w:rPr>
        <w:t>,</w:t>
      </w:r>
      <w:r w:rsidRPr="00D33594">
        <w:rPr>
          <w:rFonts w:ascii="Arial" w:eastAsia="Times New Roman" w:hAnsi="Arial" w:cs="Arial"/>
        </w:rPr>
        <w:t xml:space="preserve"> the ICO explains that the key issue is to put the back</w:t>
      </w:r>
      <w:r w:rsidR="00A45FB5" w:rsidRPr="00D33594">
        <w:rPr>
          <w:rFonts w:ascii="Arial" w:eastAsia="Times New Roman" w:hAnsi="Arial" w:cs="Arial"/>
        </w:rPr>
        <w:t>-</w:t>
      </w:r>
      <w:r w:rsidRPr="00D33594">
        <w:rPr>
          <w:rFonts w:ascii="Arial" w:eastAsia="Times New Roman" w:hAnsi="Arial" w:cs="Arial"/>
        </w:rPr>
        <w:t xml:space="preserve">up data ‘beyond use’, even if it cannot be immediately overwritten. </w:t>
      </w:r>
    </w:p>
    <w:p w14:paraId="76DEA6C2" w14:textId="4410C481" w:rsidR="00DB1E8E" w:rsidRDefault="00A22150" w:rsidP="00544BB7">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Essentially, if you do not use personal data within the back</w:t>
      </w:r>
      <w:r w:rsidR="00A45FB5" w:rsidRPr="00D33594">
        <w:rPr>
          <w:rFonts w:ascii="Arial" w:eastAsia="Times New Roman" w:hAnsi="Arial" w:cs="Arial"/>
        </w:rPr>
        <w:t>-</w:t>
      </w:r>
      <w:r w:rsidRPr="00D33594">
        <w:rPr>
          <w:rFonts w:ascii="Arial" w:eastAsia="Times New Roman" w:hAnsi="Arial" w:cs="Arial"/>
        </w:rPr>
        <w:t xml:space="preserve">up for any other purpose, </w:t>
      </w:r>
      <w:proofErr w:type="gramStart"/>
      <w:r w:rsidRPr="00D33594">
        <w:rPr>
          <w:rFonts w:ascii="Arial" w:eastAsia="Times New Roman" w:hAnsi="Arial" w:cs="Arial"/>
        </w:rPr>
        <w:t>i</w:t>
      </w:r>
      <w:r w:rsidR="002017C8" w:rsidRPr="00D33594">
        <w:rPr>
          <w:rFonts w:ascii="Arial" w:eastAsia="Times New Roman" w:hAnsi="Arial" w:cs="Arial"/>
        </w:rPr>
        <w:t>.</w:t>
      </w:r>
      <w:r w:rsidRPr="00D33594">
        <w:rPr>
          <w:rFonts w:ascii="Arial" w:eastAsia="Times New Roman" w:hAnsi="Arial" w:cs="Arial"/>
        </w:rPr>
        <w:t>e</w:t>
      </w:r>
      <w:r w:rsidR="002017C8" w:rsidRPr="00D33594">
        <w:rPr>
          <w:rFonts w:ascii="Arial" w:eastAsia="Times New Roman" w:hAnsi="Arial" w:cs="Arial"/>
        </w:rPr>
        <w:t>.</w:t>
      </w:r>
      <w:proofErr w:type="gramEnd"/>
      <w:r w:rsidRPr="00D33594">
        <w:rPr>
          <w:rFonts w:ascii="Arial" w:eastAsia="Times New Roman" w:hAnsi="Arial" w:cs="Arial"/>
        </w:rPr>
        <w:t xml:space="preserve"> the back</w:t>
      </w:r>
      <w:r w:rsidR="00A45FB5" w:rsidRPr="00D33594">
        <w:rPr>
          <w:rFonts w:ascii="Arial" w:eastAsia="Times New Roman" w:hAnsi="Arial" w:cs="Arial"/>
        </w:rPr>
        <w:t>-</w:t>
      </w:r>
      <w:r w:rsidRPr="00D33594">
        <w:rPr>
          <w:rFonts w:ascii="Arial" w:eastAsia="Times New Roman" w:hAnsi="Arial" w:cs="Arial"/>
        </w:rPr>
        <w:t>up is simply held on your systems until it is replaced in line with an established schedule</w:t>
      </w:r>
      <w:r w:rsidR="002017C8" w:rsidRPr="00D33594">
        <w:rPr>
          <w:rFonts w:ascii="Arial" w:eastAsia="Times New Roman" w:hAnsi="Arial" w:cs="Arial"/>
        </w:rPr>
        <w:t>, then</w:t>
      </w:r>
      <w:r w:rsidRPr="00D33594">
        <w:rPr>
          <w:rFonts w:ascii="Arial" w:eastAsia="Times New Roman" w:hAnsi="Arial" w:cs="Arial"/>
        </w:rPr>
        <w:t xml:space="preserve"> it is unlikely that the retention of the back</w:t>
      </w:r>
      <w:r w:rsidR="00624CFD">
        <w:rPr>
          <w:rFonts w:ascii="Arial" w:eastAsia="Times New Roman" w:hAnsi="Arial" w:cs="Arial"/>
        </w:rPr>
        <w:t>-</w:t>
      </w:r>
      <w:r w:rsidRPr="00D33594">
        <w:rPr>
          <w:rFonts w:ascii="Arial" w:eastAsia="Times New Roman" w:hAnsi="Arial" w:cs="Arial"/>
        </w:rPr>
        <w:t>u</w:t>
      </w:r>
      <w:r w:rsidR="00B23747">
        <w:rPr>
          <w:rFonts w:ascii="Arial" w:eastAsia="Times New Roman" w:hAnsi="Arial" w:cs="Arial"/>
        </w:rPr>
        <w:t>p would pose a significant risk</w:t>
      </w:r>
      <w:r w:rsidR="006C4CC7" w:rsidRPr="006C4CC7">
        <w:rPr>
          <w:rFonts w:ascii="Arial" w:eastAsia="Times New Roman" w:hAnsi="Arial" w:cs="Arial"/>
        </w:rPr>
        <w:t>.</w:t>
      </w:r>
    </w:p>
    <w:p w14:paraId="08B80E95" w14:textId="2BC8E16F" w:rsidR="00EF0167" w:rsidRPr="00A95B61" w:rsidRDefault="00EF0167" w:rsidP="00544BB7">
      <w:pPr>
        <w:spacing w:before="100" w:beforeAutospacing="1" w:after="100" w:afterAutospacing="1" w:line="240" w:lineRule="auto"/>
        <w:jc w:val="both"/>
        <w:rPr>
          <w:rFonts w:ascii="Arial" w:eastAsia="Times New Roman" w:hAnsi="Arial" w:cs="Arial"/>
        </w:rPr>
      </w:pPr>
      <w:r w:rsidRPr="00EF0167">
        <w:rPr>
          <w:rFonts w:ascii="Arial" w:eastAsia="Times New Roman" w:hAnsi="Arial" w:cs="Arial"/>
        </w:rPr>
        <w:t>You must be clear with individuals as to what will happen to their data when their erasure request is fulfilled, including in respect of backup systems.</w:t>
      </w:r>
      <w:r>
        <w:rPr>
          <w:rFonts w:ascii="Arial" w:eastAsia="Times New Roman" w:hAnsi="Arial" w:cs="Arial"/>
        </w:rPr>
        <w:t xml:space="preserve"> </w:t>
      </w:r>
    </w:p>
    <w:p w14:paraId="7115FBCB" w14:textId="68B811D9" w:rsidR="00B64886" w:rsidRPr="00D33594" w:rsidRDefault="00B64886"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Wh</w:t>
      </w:r>
      <w:r w:rsidR="00E624E7" w:rsidRPr="00D33594">
        <w:rPr>
          <w:rFonts w:ascii="Arial" w:eastAsia="Times New Roman" w:hAnsi="Arial" w:cs="Arial"/>
          <w:b/>
          <w:bCs/>
          <w:sz w:val="24"/>
          <w:szCs w:val="24"/>
        </w:rPr>
        <w:t xml:space="preserve">o must </w:t>
      </w:r>
      <w:r w:rsidR="00612211" w:rsidRPr="00D33594">
        <w:rPr>
          <w:rFonts w:ascii="Arial" w:eastAsia="Times New Roman" w:hAnsi="Arial" w:cs="Arial"/>
          <w:b/>
          <w:bCs/>
          <w:sz w:val="24"/>
          <w:szCs w:val="24"/>
        </w:rPr>
        <w:t>you</w:t>
      </w:r>
      <w:r w:rsidR="00E624E7" w:rsidRPr="00D33594">
        <w:rPr>
          <w:rFonts w:ascii="Arial" w:eastAsia="Times New Roman" w:hAnsi="Arial" w:cs="Arial"/>
          <w:b/>
          <w:bCs/>
          <w:sz w:val="24"/>
          <w:szCs w:val="24"/>
        </w:rPr>
        <w:t xml:space="preserve"> notify about</w:t>
      </w:r>
      <w:r w:rsidRPr="00D33594">
        <w:rPr>
          <w:rFonts w:ascii="Arial" w:eastAsia="Times New Roman" w:hAnsi="Arial" w:cs="Arial"/>
          <w:b/>
          <w:bCs/>
          <w:sz w:val="24"/>
          <w:szCs w:val="24"/>
        </w:rPr>
        <w:t xml:space="preserve"> the right to erasure?</w:t>
      </w:r>
    </w:p>
    <w:p w14:paraId="0FCDB03D" w14:textId="0742A223" w:rsidR="00DD1697" w:rsidRPr="00D33594" w:rsidRDefault="00DD1697" w:rsidP="00EF1F42">
      <w:pPr>
        <w:spacing w:before="100" w:beforeAutospacing="1" w:after="100" w:afterAutospacing="1" w:line="240" w:lineRule="auto"/>
        <w:jc w:val="both"/>
        <w:rPr>
          <w:rFonts w:ascii="Arial" w:eastAsia="Times New Roman" w:hAnsi="Arial" w:cs="Arial"/>
          <w:bCs/>
        </w:rPr>
      </w:pPr>
      <w:r w:rsidRPr="00D33594">
        <w:rPr>
          <w:rFonts w:ascii="Arial" w:eastAsia="Times New Roman" w:hAnsi="Arial" w:cs="Arial"/>
          <w:bCs/>
        </w:rPr>
        <w:t>Where an individual has submitted a valid request for erasure of their personal data</w:t>
      </w:r>
      <w:r w:rsidR="00E624E7" w:rsidRPr="00D33594">
        <w:rPr>
          <w:rFonts w:ascii="Arial" w:eastAsia="Times New Roman" w:hAnsi="Arial" w:cs="Arial"/>
          <w:bCs/>
        </w:rPr>
        <w:t>,</w:t>
      </w:r>
      <w:r w:rsidRPr="00D33594">
        <w:rPr>
          <w:rFonts w:ascii="Arial" w:eastAsia="Times New Roman" w:hAnsi="Arial" w:cs="Arial"/>
          <w:bCs/>
        </w:rPr>
        <w:t xml:space="preserve"> which </w:t>
      </w:r>
      <w:r w:rsidR="00E624E7" w:rsidRPr="00D33594">
        <w:rPr>
          <w:rFonts w:ascii="Arial" w:eastAsia="Times New Roman" w:hAnsi="Arial" w:cs="Arial"/>
          <w:bCs/>
        </w:rPr>
        <w:t xml:space="preserve">[COMPANY] </w:t>
      </w:r>
      <w:r w:rsidRPr="00D33594">
        <w:rPr>
          <w:rFonts w:ascii="Arial" w:eastAsia="Times New Roman" w:hAnsi="Arial" w:cs="Arial"/>
          <w:bCs/>
        </w:rPr>
        <w:t>has carried out</w:t>
      </w:r>
      <w:r w:rsidR="00A45FB5" w:rsidRPr="00D33594">
        <w:rPr>
          <w:rFonts w:ascii="Arial" w:eastAsia="Times New Roman" w:hAnsi="Arial" w:cs="Arial"/>
          <w:bCs/>
        </w:rPr>
        <w:t>,</w:t>
      </w:r>
      <w:r w:rsidRPr="00D33594">
        <w:rPr>
          <w:rFonts w:ascii="Arial" w:eastAsia="Times New Roman" w:hAnsi="Arial" w:cs="Arial"/>
          <w:bCs/>
        </w:rPr>
        <w:t xml:space="preserve"> data protection laws require us to notify other organisations about the erasure of the personal data</w:t>
      </w:r>
      <w:r w:rsidR="00CD4F90" w:rsidRPr="00D33594">
        <w:rPr>
          <w:rFonts w:ascii="Arial" w:eastAsia="Times New Roman" w:hAnsi="Arial" w:cs="Arial"/>
          <w:bCs/>
        </w:rPr>
        <w:t xml:space="preserve"> in some circumstances</w:t>
      </w:r>
      <w:r w:rsidRPr="00D33594">
        <w:rPr>
          <w:rFonts w:ascii="Arial" w:eastAsia="Times New Roman" w:hAnsi="Arial" w:cs="Arial"/>
          <w:bCs/>
        </w:rPr>
        <w:t xml:space="preserve">. </w:t>
      </w:r>
    </w:p>
    <w:p w14:paraId="7AA46D23" w14:textId="30E7674F" w:rsidR="00DD1697" w:rsidRPr="00D33594" w:rsidRDefault="008E232B" w:rsidP="00EF1F42">
      <w:pPr>
        <w:spacing w:before="100" w:beforeAutospacing="1" w:after="100" w:afterAutospacing="1" w:line="240" w:lineRule="auto"/>
        <w:jc w:val="both"/>
        <w:rPr>
          <w:rFonts w:ascii="Arial" w:eastAsia="Times New Roman" w:hAnsi="Arial" w:cs="Arial"/>
          <w:bCs/>
        </w:rPr>
      </w:pPr>
      <w:r w:rsidRPr="00D33594">
        <w:rPr>
          <w:rFonts w:ascii="Arial" w:eastAsia="Times New Roman" w:hAnsi="Arial" w:cs="Arial"/>
          <w:bCs/>
        </w:rPr>
        <w:t>In particular, the</w:t>
      </w:r>
      <w:r w:rsidR="00DD1697" w:rsidRPr="00D33594">
        <w:rPr>
          <w:rFonts w:ascii="Arial" w:eastAsia="Times New Roman" w:hAnsi="Arial" w:cs="Arial"/>
          <w:bCs/>
        </w:rPr>
        <w:t xml:space="preserve"> notification obligation arises</w:t>
      </w:r>
      <w:r w:rsidRPr="00D33594">
        <w:rPr>
          <w:rFonts w:ascii="Arial" w:eastAsia="Times New Roman" w:hAnsi="Arial" w:cs="Arial"/>
          <w:bCs/>
        </w:rPr>
        <w:t xml:space="preserve"> where</w:t>
      </w:r>
      <w:r w:rsidR="00DD1697" w:rsidRPr="00D33594">
        <w:rPr>
          <w:rFonts w:ascii="Arial" w:eastAsia="Times New Roman" w:hAnsi="Arial" w:cs="Arial"/>
          <w:bCs/>
        </w:rPr>
        <w:t>:</w:t>
      </w:r>
    </w:p>
    <w:p w14:paraId="10FBD6DF" w14:textId="77777777" w:rsidR="00DD1697" w:rsidRPr="00D33594" w:rsidRDefault="00DD1697" w:rsidP="00EF1F42">
      <w:pPr>
        <w:numPr>
          <w:ilvl w:val="0"/>
          <w:numId w:val="24"/>
        </w:numPr>
        <w:spacing w:before="100" w:beforeAutospacing="1" w:after="100" w:afterAutospacing="1" w:line="240" w:lineRule="auto"/>
        <w:jc w:val="both"/>
        <w:rPr>
          <w:rFonts w:ascii="Arial" w:eastAsia="Times New Roman" w:hAnsi="Arial" w:cs="Arial"/>
          <w:bCs/>
        </w:rPr>
      </w:pPr>
      <w:r w:rsidRPr="00D33594">
        <w:rPr>
          <w:rFonts w:ascii="Arial" w:eastAsia="Times New Roman" w:hAnsi="Arial" w:cs="Arial"/>
          <w:bCs/>
        </w:rPr>
        <w:t>the personal data has been disclosed to others; or</w:t>
      </w:r>
    </w:p>
    <w:p w14:paraId="286EE5EE" w14:textId="77777777" w:rsidR="00DD1697" w:rsidRPr="00D33594" w:rsidRDefault="00DD1697" w:rsidP="00EF1F42">
      <w:pPr>
        <w:numPr>
          <w:ilvl w:val="0"/>
          <w:numId w:val="24"/>
        </w:numPr>
        <w:spacing w:before="100" w:beforeAutospacing="1" w:after="100" w:afterAutospacing="1" w:line="240" w:lineRule="auto"/>
        <w:jc w:val="both"/>
        <w:rPr>
          <w:rFonts w:ascii="Arial" w:eastAsia="Times New Roman" w:hAnsi="Arial" w:cs="Arial"/>
          <w:bCs/>
        </w:rPr>
      </w:pPr>
      <w:r w:rsidRPr="00D33594">
        <w:rPr>
          <w:rFonts w:ascii="Arial" w:eastAsia="Times New Roman" w:hAnsi="Arial" w:cs="Arial"/>
          <w:bCs/>
        </w:rPr>
        <w:t xml:space="preserve">the personal data has been made public in an online environment (for example on social networks, </w:t>
      </w:r>
      <w:proofErr w:type="gramStart"/>
      <w:r w:rsidRPr="00D33594">
        <w:rPr>
          <w:rFonts w:ascii="Arial" w:eastAsia="Times New Roman" w:hAnsi="Arial" w:cs="Arial"/>
          <w:bCs/>
        </w:rPr>
        <w:t>forums</w:t>
      </w:r>
      <w:proofErr w:type="gramEnd"/>
      <w:r w:rsidRPr="00D33594">
        <w:rPr>
          <w:rFonts w:ascii="Arial" w:eastAsia="Times New Roman" w:hAnsi="Arial" w:cs="Arial"/>
          <w:bCs/>
        </w:rPr>
        <w:t xml:space="preserve"> or websites).</w:t>
      </w:r>
    </w:p>
    <w:p w14:paraId="691228B8" w14:textId="6D5BBAE1" w:rsidR="0090237B" w:rsidRPr="00D33594" w:rsidRDefault="00DD1697" w:rsidP="00EF1F42">
      <w:pPr>
        <w:pStyle w:val="ListParagraph"/>
        <w:spacing w:before="100" w:beforeAutospacing="1" w:after="100" w:afterAutospacing="1" w:line="240" w:lineRule="auto"/>
        <w:ind w:left="0"/>
        <w:jc w:val="both"/>
        <w:rPr>
          <w:rFonts w:ascii="Arial" w:eastAsia="Times New Roman" w:hAnsi="Arial" w:cs="Arial"/>
          <w:bCs/>
        </w:rPr>
      </w:pPr>
      <w:r w:rsidRPr="00D33594">
        <w:rPr>
          <w:rFonts w:ascii="Arial" w:eastAsia="Times New Roman" w:hAnsi="Arial" w:cs="Arial"/>
          <w:bCs/>
        </w:rPr>
        <w:t xml:space="preserve">If </w:t>
      </w:r>
      <w:r w:rsidR="008E232B" w:rsidRPr="00D33594">
        <w:rPr>
          <w:rFonts w:ascii="Arial" w:eastAsia="Times New Roman" w:hAnsi="Arial" w:cs="Arial"/>
          <w:bCs/>
        </w:rPr>
        <w:t>[COMPANY] has d</w:t>
      </w:r>
      <w:r w:rsidRPr="00D33594">
        <w:rPr>
          <w:rFonts w:ascii="Arial" w:eastAsia="Times New Roman" w:hAnsi="Arial" w:cs="Arial"/>
          <w:bCs/>
        </w:rPr>
        <w:t xml:space="preserve">isclosed the personal data to others, </w:t>
      </w:r>
      <w:r w:rsidR="00612211" w:rsidRPr="00D33594">
        <w:rPr>
          <w:rFonts w:ascii="Arial" w:eastAsia="Times New Roman" w:hAnsi="Arial" w:cs="Arial"/>
          <w:bCs/>
        </w:rPr>
        <w:t>you</w:t>
      </w:r>
      <w:r w:rsidR="00E624E7" w:rsidRPr="00D33594">
        <w:rPr>
          <w:rFonts w:ascii="Arial" w:eastAsia="Times New Roman" w:hAnsi="Arial" w:cs="Arial"/>
          <w:bCs/>
        </w:rPr>
        <w:t xml:space="preserve"> must inform </w:t>
      </w:r>
      <w:r w:rsidRPr="00D33594">
        <w:rPr>
          <w:rFonts w:ascii="Arial" w:eastAsia="Times New Roman" w:hAnsi="Arial" w:cs="Arial"/>
          <w:bCs/>
        </w:rPr>
        <w:t xml:space="preserve">each recipient of the erasure, unless this proves impossible or involves disproportionate effort. </w:t>
      </w:r>
    </w:p>
    <w:p w14:paraId="3D6D2CC6" w14:textId="77777777" w:rsidR="0090237B" w:rsidRPr="00D33594" w:rsidRDefault="0090237B" w:rsidP="00EF1F42">
      <w:pPr>
        <w:pStyle w:val="ListParagraph"/>
        <w:spacing w:before="100" w:beforeAutospacing="1" w:after="100" w:afterAutospacing="1" w:line="240" w:lineRule="auto"/>
        <w:ind w:left="0"/>
        <w:jc w:val="both"/>
        <w:rPr>
          <w:rFonts w:ascii="Arial" w:eastAsia="Times New Roman" w:hAnsi="Arial" w:cs="Arial"/>
          <w:bCs/>
        </w:rPr>
      </w:pPr>
    </w:p>
    <w:p w14:paraId="4177A8CA" w14:textId="64CEB537" w:rsidR="00DD1697" w:rsidRPr="00D33594" w:rsidRDefault="00CD4F90" w:rsidP="00EF1F42">
      <w:pPr>
        <w:pStyle w:val="ListParagraph"/>
        <w:spacing w:before="100" w:beforeAutospacing="1" w:after="100" w:afterAutospacing="1" w:line="240" w:lineRule="auto"/>
        <w:ind w:left="0"/>
        <w:jc w:val="both"/>
        <w:rPr>
          <w:rFonts w:ascii="Arial" w:eastAsia="Times New Roman" w:hAnsi="Arial" w:cs="Arial"/>
        </w:rPr>
      </w:pPr>
      <w:r w:rsidRPr="00D33594">
        <w:rPr>
          <w:rFonts w:ascii="Arial" w:eastAsia="Times New Roman" w:hAnsi="Arial" w:cs="Arial"/>
          <w:bCs/>
        </w:rPr>
        <w:t xml:space="preserve">A recipient is defined as a natural or legal person, public authority, </w:t>
      </w:r>
      <w:proofErr w:type="gramStart"/>
      <w:r w:rsidRPr="00D33594">
        <w:rPr>
          <w:rFonts w:ascii="Arial" w:eastAsia="Times New Roman" w:hAnsi="Arial" w:cs="Arial"/>
          <w:bCs/>
        </w:rPr>
        <w:t>agency</w:t>
      </w:r>
      <w:proofErr w:type="gramEnd"/>
      <w:r w:rsidRPr="00D33594">
        <w:rPr>
          <w:rFonts w:ascii="Arial" w:eastAsia="Times New Roman" w:hAnsi="Arial" w:cs="Arial"/>
          <w:bCs/>
        </w:rPr>
        <w:t xml:space="preserve"> or other body to which data are disclosed. </w:t>
      </w:r>
      <w:r w:rsidR="00142D09" w:rsidRPr="00D33594">
        <w:rPr>
          <w:rFonts w:ascii="Arial" w:eastAsia="Times New Roman" w:hAnsi="Arial" w:cs="Arial"/>
        </w:rPr>
        <w:t>The definition includes controllers</w:t>
      </w:r>
      <w:r w:rsidR="00A45FB5" w:rsidRPr="00D33594">
        <w:rPr>
          <w:rFonts w:ascii="Arial" w:eastAsia="Times New Roman" w:hAnsi="Arial" w:cs="Arial"/>
        </w:rPr>
        <w:t xml:space="preserve"> (</w:t>
      </w:r>
      <w:proofErr w:type="gramStart"/>
      <w:r w:rsidR="00A45FB5" w:rsidRPr="00D33594">
        <w:rPr>
          <w:rFonts w:ascii="Arial" w:eastAsia="Times New Roman" w:hAnsi="Arial" w:cs="Arial"/>
        </w:rPr>
        <w:t>i.e.</w:t>
      </w:r>
      <w:proofErr w:type="gramEnd"/>
      <w:r w:rsidR="00A45FB5" w:rsidRPr="00D33594">
        <w:rPr>
          <w:rFonts w:ascii="Arial" w:eastAsia="Times New Roman" w:hAnsi="Arial" w:cs="Arial"/>
        </w:rPr>
        <w:t xml:space="preserve"> organisations like [COMPANY]</w:t>
      </w:r>
      <w:r w:rsidR="00E624E7" w:rsidRPr="00D33594">
        <w:rPr>
          <w:rFonts w:ascii="Arial" w:eastAsia="Times New Roman" w:hAnsi="Arial" w:cs="Arial"/>
        </w:rPr>
        <w:t>,</w:t>
      </w:r>
      <w:r w:rsidR="00A45FB5" w:rsidRPr="00D33594">
        <w:rPr>
          <w:rFonts w:ascii="Arial" w:eastAsia="Times New Roman" w:hAnsi="Arial" w:cs="Arial"/>
        </w:rPr>
        <w:t xml:space="preserve"> who determine how data is processed)</w:t>
      </w:r>
      <w:r w:rsidR="00142D09" w:rsidRPr="00D33594">
        <w:rPr>
          <w:rFonts w:ascii="Arial" w:eastAsia="Times New Roman" w:hAnsi="Arial" w:cs="Arial"/>
        </w:rPr>
        <w:t>, processors</w:t>
      </w:r>
      <w:r w:rsidR="00A45FB5" w:rsidRPr="00D33594">
        <w:rPr>
          <w:rFonts w:ascii="Arial" w:eastAsia="Times New Roman" w:hAnsi="Arial" w:cs="Arial"/>
        </w:rPr>
        <w:t xml:space="preserve"> (i.e. organisations who process data under instructions from a controller, such as </w:t>
      </w:r>
      <w:r w:rsidR="00E624E7" w:rsidRPr="00D33594">
        <w:rPr>
          <w:rFonts w:ascii="Arial" w:eastAsia="Times New Roman" w:hAnsi="Arial" w:cs="Arial"/>
        </w:rPr>
        <w:t xml:space="preserve">a </w:t>
      </w:r>
      <w:r w:rsidR="00A45FB5" w:rsidRPr="00D33594">
        <w:rPr>
          <w:rFonts w:ascii="Arial" w:eastAsia="Times New Roman" w:hAnsi="Arial" w:cs="Arial"/>
        </w:rPr>
        <w:t>payroll</w:t>
      </w:r>
      <w:r w:rsidR="00E624E7" w:rsidRPr="00D33594">
        <w:rPr>
          <w:rFonts w:ascii="Arial" w:eastAsia="Times New Roman" w:hAnsi="Arial" w:cs="Arial"/>
        </w:rPr>
        <w:t xml:space="preserve"> provider</w:t>
      </w:r>
      <w:r w:rsidR="00A45FB5" w:rsidRPr="00D33594">
        <w:rPr>
          <w:rFonts w:ascii="Arial" w:eastAsia="Times New Roman" w:hAnsi="Arial" w:cs="Arial"/>
        </w:rPr>
        <w:t>)</w:t>
      </w:r>
      <w:r w:rsidR="00142D09" w:rsidRPr="00D33594">
        <w:rPr>
          <w:rFonts w:ascii="Arial" w:eastAsia="Times New Roman" w:hAnsi="Arial" w:cs="Arial"/>
        </w:rPr>
        <w:t xml:space="preserve"> and persons who, </w:t>
      </w:r>
      <w:r w:rsidR="00142D09" w:rsidRPr="00D33594">
        <w:rPr>
          <w:rFonts w:ascii="Arial" w:eastAsia="Times New Roman" w:hAnsi="Arial" w:cs="Arial"/>
        </w:rPr>
        <w:lastRenderedPageBreak/>
        <w:t>under the direct authority of the controller or processor, are authorised to process personal data.</w:t>
      </w:r>
      <w:r w:rsidR="0090237B" w:rsidRPr="00D33594">
        <w:rPr>
          <w:rFonts w:ascii="Arial" w:eastAsia="Times New Roman" w:hAnsi="Arial" w:cs="Arial"/>
        </w:rPr>
        <w:t xml:space="preserve"> </w:t>
      </w:r>
      <w:r w:rsidR="00DD1697" w:rsidRPr="00D33594">
        <w:rPr>
          <w:rFonts w:ascii="Arial" w:eastAsia="Times New Roman" w:hAnsi="Arial" w:cs="Arial"/>
          <w:bCs/>
        </w:rPr>
        <w:t xml:space="preserve">If </w:t>
      </w:r>
      <w:r w:rsidR="008E232B" w:rsidRPr="00D33594">
        <w:rPr>
          <w:rFonts w:ascii="Arial" w:eastAsia="Times New Roman" w:hAnsi="Arial" w:cs="Arial"/>
          <w:bCs/>
        </w:rPr>
        <w:t>requested</w:t>
      </w:r>
      <w:r w:rsidR="00DD1697" w:rsidRPr="00D33594">
        <w:rPr>
          <w:rFonts w:ascii="Arial" w:eastAsia="Times New Roman" w:hAnsi="Arial" w:cs="Arial"/>
          <w:bCs/>
        </w:rPr>
        <w:t xml:space="preserve">, </w:t>
      </w:r>
      <w:r w:rsidR="00DF254C" w:rsidRPr="00D33594">
        <w:rPr>
          <w:rFonts w:ascii="Arial" w:eastAsia="Times New Roman" w:hAnsi="Arial" w:cs="Arial"/>
          <w:bCs/>
        </w:rPr>
        <w:t xml:space="preserve">you must also inform </w:t>
      </w:r>
      <w:r w:rsidR="00DD1697" w:rsidRPr="00D33594">
        <w:rPr>
          <w:rFonts w:ascii="Arial" w:eastAsia="Times New Roman" w:hAnsi="Arial" w:cs="Arial"/>
          <w:bCs/>
        </w:rPr>
        <w:t xml:space="preserve">the individual </w:t>
      </w:r>
      <w:r w:rsidR="00142D09" w:rsidRPr="00D33594">
        <w:rPr>
          <w:rFonts w:ascii="Arial" w:eastAsia="Times New Roman" w:hAnsi="Arial" w:cs="Arial"/>
          <w:bCs/>
        </w:rPr>
        <w:t xml:space="preserve">exercising the right to erasure </w:t>
      </w:r>
      <w:r w:rsidR="00DD1697" w:rsidRPr="00D33594">
        <w:rPr>
          <w:rFonts w:ascii="Arial" w:eastAsia="Times New Roman" w:hAnsi="Arial" w:cs="Arial"/>
          <w:bCs/>
        </w:rPr>
        <w:t>about these recipients.</w:t>
      </w:r>
    </w:p>
    <w:p w14:paraId="72F0CB85" w14:textId="13D91F26" w:rsidR="00DD1697" w:rsidRPr="00D33594" w:rsidRDefault="00DD1697" w:rsidP="00EF1F42">
      <w:pPr>
        <w:spacing w:before="100" w:beforeAutospacing="1" w:after="100" w:afterAutospacing="1" w:line="240" w:lineRule="auto"/>
        <w:jc w:val="both"/>
        <w:rPr>
          <w:rFonts w:ascii="Arial" w:eastAsia="Times New Roman" w:hAnsi="Arial" w:cs="Arial"/>
          <w:bCs/>
        </w:rPr>
      </w:pPr>
      <w:r w:rsidRPr="00D33594">
        <w:rPr>
          <w:rFonts w:ascii="Arial" w:eastAsia="Times New Roman" w:hAnsi="Arial" w:cs="Arial"/>
          <w:bCs/>
        </w:rPr>
        <w:t xml:space="preserve">Where </w:t>
      </w:r>
      <w:r w:rsidR="004C4332" w:rsidRPr="00D33594">
        <w:rPr>
          <w:rFonts w:ascii="Arial" w:eastAsia="Times New Roman" w:hAnsi="Arial" w:cs="Arial"/>
          <w:bCs/>
        </w:rPr>
        <w:t xml:space="preserve">the individual’s </w:t>
      </w:r>
      <w:r w:rsidRPr="00D33594">
        <w:rPr>
          <w:rFonts w:ascii="Arial" w:eastAsia="Times New Roman" w:hAnsi="Arial" w:cs="Arial"/>
          <w:bCs/>
        </w:rPr>
        <w:t>personal data has been made public online</w:t>
      </w:r>
      <w:r w:rsidR="00E624E7" w:rsidRPr="00D33594">
        <w:rPr>
          <w:rFonts w:ascii="Arial" w:eastAsia="Times New Roman" w:hAnsi="Arial" w:cs="Arial"/>
          <w:bCs/>
        </w:rPr>
        <w:t>,</w:t>
      </w:r>
      <w:r w:rsidRPr="00D33594">
        <w:rPr>
          <w:rFonts w:ascii="Arial" w:eastAsia="Times New Roman" w:hAnsi="Arial" w:cs="Arial"/>
          <w:bCs/>
        </w:rPr>
        <w:t xml:space="preserve"> </w:t>
      </w:r>
      <w:r w:rsidR="00E624E7" w:rsidRPr="00D33594">
        <w:rPr>
          <w:rFonts w:ascii="Arial" w:eastAsia="Times New Roman" w:hAnsi="Arial" w:cs="Arial"/>
          <w:bCs/>
        </w:rPr>
        <w:t xml:space="preserve">[COMPANY] should take </w:t>
      </w:r>
      <w:r w:rsidRPr="00D33594">
        <w:rPr>
          <w:rFonts w:ascii="Arial" w:eastAsia="Times New Roman" w:hAnsi="Arial" w:cs="Arial"/>
          <w:bCs/>
        </w:rPr>
        <w:t>reasonable steps to inform other controllers who are processing the personal data to erase</w:t>
      </w:r>
      <w:r w:rsidR="0032348C" w:rsidRPr="00D33594">
        <w:rPr>
          <w:rFonts w:ascii="Arial" w:eastAsia="Times New Roman" w:hAnsi="Arial" w:cs="Arial"/>
          <w:bCs/>
        </w:rPr>
        <w:t xml:space="preserve"> any</w:t>
      </w:r>
      <w:r w:rsidRPr="00D33594">
        <w:rPr>
          <w:rFonts w:ascii="Arial" w:eastAsia="Times New Roman" w:hAnsi="Arial" w:cs="Arial"/>
          <w:bCs/>
        </w:rPr>
        <w:t xml:space="preserve"> links </w:t>
      </w:r>
      <w:proofErr w:type="gramStart"/>
      <w:r w:rsidRPr="00D33594">
        <w:rPr>
          <w:rFonts w:ascii="Arial" w:eastAsia="Times New Roman" w:hAnsi="Arial" w:cs="Arial"/>
          <w:bCs/>
        </w:rPr>
        <w:t xml:space="preserve">to, </w:t>
      </w:r>
      <w:r w:rsidR="00E10E74" w:rsidRPr="00D33594">
        <w:rPr>
          <w:rFonts w:ascii="Arial" w:eastAsia="Times New Roman" w:hAnsi="Arial" w:cs="Arial"/>
          <w:bCs/>
        </w:rPr>
        <w:t>or</w:t>
      </w:r>
      <w:proofErr w:type="gramEnd"/>
      <w:r w:rsidR="00E10E74" w:rsidRPr="00D33594">
        <w:rPr>
          <w:rFonts w:ascii="Arial" w:eastAsia="Times New Roman" w:hAnsi="Arial" w:cs="Arial"/>
          <w:bCs/>
        </w:rPr>
        <w:t xml:space="preserve"> </w:t>
      </w:r>
      <w:r w:rsidRPr="00D33594">
        <w:rPr>
          <w:rFonts w:ascii="Arial" w:eastAsia="Times New Roman" w:hAnsi="Arial" w:cs="Arial"/>
          <w:bCs/>
        </w:rPr>
        <w:t>cop</w:t>
      </w:r>
      <w:r w:rsidR="00E10E74" w:rsidRPr="00D33594">
        <w:rPr>
          <w:rFonts w:ascii="Arial" w:eastAsia="Times New Roman" w:hAnsi="Arial" w:cs="Arial"/>
          <w:bCs/>
        </w:rPr>
        <w:t>y</w:t>
      </w:r>
      <w:r w:rsidRPr="00D33594">
        <w:rPr>
          <w:rFonts w:ascii="Arial" w:eastAsia="Times New Roman" w:hAnsi="Arial" w:cs="Arial"/>
          <w:bCs/>
        </w:rPr>
        <w:t xml:space="preserve"> or replication of that data. When deciding what steps are reasonable</w:t>
      </w:r>
      <w:r w:rsidR="00E624E7" w:rsidRPr="00D33594">
        <w:rPr>
          <w:rFonts w:ascii="Arial" w:eastAsia="Times New Roman" w:hAnsi="Arial" w:cs="Arial"/>
          <w:bCs/>
        </w:rPr>
        <w:t xml:space="preserve">, </w:t>
      </w:r>
      <w:r w:rsidR="00612211" w:rsidRPr="00D33594">
        <w:rPr>
          <w:rFonts w:ascii="Arial" w:eastAsia="Times New Roman" w:hAnsi="Arial" w:cs="Arial"/>
          <w:bCs/>
        </w:rPr>
        <w:t>you</w:t>
      </w:r>
      <w:r w:rsidR="00E624E7" w:rsidRPr="00D33594">
        <w:rPr>
          <w:rFonts w:ascii="Arial" w:eastAsia="Times New Roman" w:hAnsi="Arial" w:cs="Arial"/>
          <w:bCs/>
        </w:rPr>
        <w:t xml:space="preserve"> must</w:t>
      </w:r>
      <w:r w:rsidRPr="00D33594">
        <w:rPr>
          <w:rFonts w:ascii="Arial" w:eastAsia="Times New Roman" w:hAnsi="Arial" w:cs="Arial"/>
          <w:bCs/>
        </w:rPr>
        <w:t xml:space="preserve"> </w:t>
      </w:r>
      <w:proofErr w:type="gramStart"/>
      <w:r w:rsidRPr="00D33594">
        <w:rPr>
          <w:rFonts w:ascii="Arial" w:eastAsia="Times New Roman" w:hAnsi="Arial" w:cs="Arial"/>
          <w:bCs/>
        </w:rPr>
        <w:t>take into account</w:t>
      </w:r>
      <w:proofErr w:type="gramEnd"/>
      <w:r w:rsidRPr="00D33594">
        <w:rPr>
          <w:rFonts w:ascii="Arial" w:eastAsia="Times New Roman" w:hAnsi="Arial" w:cs="Arial"/>
          <w:bCs/>
        </w:rPr>
        <w:t xml:space="preserve"> avail</w:t>
      </w:r>
      <w:r w:rsidR="004C4332" w:rsidRPr="00D33594">
        <w:rPr>
          <w:rFonts w:ascii="Arial" w:eastAsia="Times New Roman" w:hAnsi="Arial" w:cs="Arial"/>
          <w:bCs/>
        </w:rPr>
        <w:t xml:space="preserve">able technology and the cost of </w:t>
      </w:r>
      <w:r w:rsidRPr="00D33594">
        <w:rPr>
          <w:rFonts w:ascii="Arial" w:eastAsia="Times New Roman" w:hAnsi="Arial" w:cs="Arial"/>
          <w:bCs/>
        </w:rPr>
        <w:t>implementation.</w:t>
      </w:r>
    </w:p>
    <w:p w14:paraId="3DC2A6A9" w14:textId="0FC0A805" w:rsidR="00B64886" w:rsidRPr="00D33594" w:rsidRDefault="00B64886"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When </w:t>
      </w:r>
      <w:r w:rsidR="00D07A24" w:rsidRPr="00D33594">
        <w:rPr>
          <w:rFonts w:ascii="Arial" w:eastAsia="Times New Roman" w:hAnsi="Arial" w:cs="Arial"/>
          <w:b/>
          <w:bCs/>
          <w:sz w:val="24"/>
          <w:szCs w:val="24"/>
        </w:rPr>
        <w:t>can you refuse to comply with a request for</w:t>
      </w:r>
      <w:r w:rsidRPr="00D33594">
        <w:rPr>
          <w:rFonts w:ascii="Arial" w:eastAsia="Times New Roman" w:hAnsi="Arial" w:cs="Arial"/>
          <w:b/>
          <w:bCs/>
          <w:sz w:val="24"/>
          <w:szCs w:val="24"/>
        </w:rPr>
        <w:t xml:space="preserve"> erasure?</w:t>
      </w:r>
    </w:p>
    <w:p w14:paraId="0C52739E" w14:textId="14970038" w:rsidR="00BF0A48" w:rsidRPr="00D33594" w:rsidRDefault="003B0AC8" w:rsidP="00EF1F42">
      <w:pPr>
        <w:spacing w:after="240" w:line="240" w:lineRule="auto"/>
        <w:jc w:val="both"/>
        <w:rPr>
          <w:rFonts w:ascii="Arial" w:eastAsia="Times New Roman" w:hAnsi="Arial" w:cs="Arial"/>
        </w:rPr>
      </w:pPr>
      <w:r w:rsidRPr="00D33594">
        <w:rPr>
          <w:rFonts w:ascii="Arial" w:eastAsia="Times New Roman" w:hAnsi="Arial" w:cs="Arial"/>
        </w:rPr>
        <w:t xml:space="preserve">In addition to rejecting requests for erasure which are manifestly unfounded or excessive (see </w:t>
      </w:r>
      <w:r w:rsidRPr="00D33594">
        <w:rPr>
          <w:rFonts w:ascii="Arial" w:eastAsia="Times New Roman" w:hAnsi="Arial" w:cs="Arial"/>
          <w:b/>
        </w:rPr>
        <w:t xml:space="preserve">Can you refuse to comply with a data protection request? </w:t>
      </w:r>
      <w:r w:rsidR="00F311C2">
        <w:rPr>
          <w:rFonts w:ascii="Arial" w:eastAsia="Times New Roman" w:hAnsi="Arial" w:cs="Arial"/>
        </w:rPr>
        <w:t xml:space="preserve">in Part B, </w:t>
      </w:r>
      <w:r w:rsidRPr="00D33594">
        <w:rPr>
          <w:rFonts w:ascii="Arial" w:eastAsia="Times New Roman" w:hAnsi="Arial" w:cs="Arial"/>
        </w:rPr>
        <w:t>above)</w:t>
      </w:r>
      <w:r w:rsidR="00056D4D" w:rsidRPr="00D33594">
        <w:rPr>
          <w:rFonts w:ascii="Arial" w:eastAsia="Times New Roman" w:hAnsi="Arial" w:cs="Arial"/>
        </w:rPr>
        <w:t>,</w:t>
      </w:r>
      <w:r w:rsidRPr="00D33594">
        <w:rPr>
          <w:rFonts w:ascii="Arial" w:eastAsia="Times New Roman" w:hAnsi="Arial" w:cs="Arial"/>
        </w:rPr>
        <w:t xml:space="preserve"> </w:t>
      </w:r>
      <w:r w:rsidR="00BF0A48" w:rsidRPr="00D33594">
        <w:rPr>
          <w:rFonts w:ascii="Arial" w:eastAsia="Times New Roman" w:hAnsi="Arial" w:cs="Arial"/>
        </w:rPr>
        <w:t>[COMPANY] does not have to comply with a request for erasure if processing is necessary for certain reasons. Th</w:t>
      </w:r>
      <w:r w:rsidR="005C6CFF">
        <w:rPr>
          <w:rFonts w:ascii="Arial" w:eastAsia="Times New Roman" w:hAnsi="Arial" w:cs="Arial"/>
        </w:rPr>
        <w:t>os</w:t>
      </w:r>
      <w:r w:rsidR="00BF0A48" w:rsidRPr="00D33594">
        <w:rPr>
          <w:rFonts w:ascii="Arial" w:eastAsia="Times New Roman" w:hAnsi="Arial" w:cs="Arial"/>
        </w:rPr>
        <w:t>e</w:t>
      </w:r>
      <w:r w:rsidR="005C6CFF">
        <w:rPr>
          <w:rFonts w:ascii="Arial" w:eastAsia="Times New Roman" w:hAnsi="Arial" w:cs="Arial"/>
        </w:rPr>
        <w:t xml:space="preserve"> that are</w:t>
      </w:r>
      <w:r w:rsidR="00BF0A48" w:rsidRPr="00D33594">
        <w:rPr>
          <w:rFonts w:ascii="Arial" w:eastAsia="Times New Roman" w:hAnsi="Arial" w:cs="Arial"/>
        </w:rPr>
        <w:t xml:space="preserve"> most likely to apply to the processing carried out by [COMPANY] </w:t>
      </w:r>
      <w:r w:rsidR="005C6CFF">
        <w:rPr>
          <w:rFonts w:ascii="Arial" w:eastAsia="Times New Roman" w:hAnsi="Arial" w:cs="Arial"/>
        </w:rPr>
        <w:t>are</w:t>
      </w:r>
      <w:r w:rsidR="005C6CFF" w:rsidRPr="00D33594">
        <w:rPr>
          <w:rFonts w:ascii="Arial" w:eastAsia="Times New Roman" w:hAnsi="Arial" w:cs="Arial"/>
        </w:rPr>
        <w:t xml:space="preserve"> </w:t>
      </w:r>
      <w:r w:rsidR="00056D4D" w:rsidRPr="00D33594">
        <w:rPr>
          <w:rFonts w:ascii="Arial" w:eastAsia="Times New Roman" w:hAnsi="Arial" w:cs="Arial"/>
        </w:rPr>
        <w:t>where continued processing is necessary</w:t>
      </w:r>
      <w:r w:rsidR="00BF0A48" w:rsidRPr="00D33594">
        <w:rPr>
          <w:rFonts w:ascii="Arial" w:eastAsia="Times New Roman" w:hAnsi="Arial" w:cs="Arial"/>
        </w:rPr>
        <w:t>:</w:t>
      </w:r>
    </w:p>
    <w:p w14:paraId="522A22EE" w14:textId="77777777" w:rsidR="00BF0A48" w:rsidRPr="00D33594" w:rsidRDefault="00BF0A48" w:rsidP="00EF1F42">
      <w:pPr>
        <w:pStyle w:val="ListParagraph"/>
        <w:numPr>
          <w:ilvl w:val="0"/>
          <w:numId w:val="23"/>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to exercise the right of freedom of expression and </w:t>
      </w:r>
      <w:proofErr w:type="gramStart"/>
      <w:r w:rsidRPr="00D33594">
        <w:rPr>
          <w:rFonts w:ascii="Arial" w:eastAsia="Times New Roman" w:hAnsi="Arial" w:cs="Arial"/>
        </w:rPr>
        <w:t>information;</w:t>
      </w:r>
      <w:proofErr w:type="gramEnd"/>
    </w:p>
    <w:p w14:paraId="358AD695" w14:textId="77777777" w:rsidR="00BF0A48" w:rsidRPr="00D33594" w:rsidRDefault="00BF0A48" w:rsidP="00EF1F42">
      <w:pPr>
        <w:pStyle w:val="ListParagraph"/>
        <w:numPr>
          <w:ilvl w:val="0"/>
          <w:numId w:val="23"/>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to comply with a legal obligation; or</w:t>
      </w:r>
    </w:p>
    <w:p w14:paraId="2A56EEF7" w14:textId="77777777" w:rsidR="00BF0A48" w:rsidRPr="00D33594" w:rsidRDefault="00BF0A48" w:rsidP="00EF1F42">
      <w:pPr>
        <w:pStyle w:val="ListParagraph"/>
        <w:numPr>
          <w:ilvl w:val="0"/>
          <w:numId w:val="23"/>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for the establishment, </w:t>
      </w:r>
      <w:proofErr w:type="gramStart"/>
      <w:r w:rsidRPr="00D33594">
        <w:rPr>
          <w:rFonts w:ascii="Arial" w:eastAsia="Times New Roman" w:hAnsi="Arial" w:cs="Arial"/>
        </w:rPr>
        <w:t>exercise</w:t>
      </w:r>
      <w:proofErr w:type="gramEnd"/>
      <w:r w:rsidRPr="00D33594">
        <w:rPr>
          <w:rFonts w:ascii="Arial" w:eastAsia="Times New Roman" w:hAnsi="Arial" w:cs="Arial"/>
        </w:rPr>
        <w:t xml:space="preserve"> or defence of legal claims.</w:t>
      </w:r>
    </w:p>
    <w:p w14:paraId="768D0985" w14:textId="2CB00D90" w:rsidR="00DB1E8E" w:rsidRPr="00A95B61" w:rsidRDefault="00C26765" w:rsidP="00EF1F42">
      <w:pPr>
        <w:spacing w:after="240" w:line="240" w:lineRule="auto"/>
        <w:jc w:val="both"/>
        <w:rPr>
          <w:rFonts w:ascii="Arial" w:eastAsia="Times New Roman" w:hAnsi="Arial" w:cs="Arial"/>
        </w:rPr>
      </w:pPr>
      <w:r w:rsidRPr="00D33594">
        <w:rPr>
          <w:rFonts w:ascii="Arial" w:eastAsia="Times New Roman" w:hAnsi="Arial" w:cs="Arial"/>
        </w:rPr>
        <w:t xml:space="preserve">If you are satisfied that [COMPANY] does NOT need to erase the personal data in question, you should let the individual know and provide the necessary information (as set out above in </w:t>
      </w:r>
      <w:r w:rsidR="00F311C2">
        <w:rPr>
          <w:rFonts w:ascii="Arial" w:eastAsia="Times New Roman" w:hAnsi="Arial" w:cs="Arial"/>
        </w:rPr>
        <w:t xml:space="preserve">Part B, </w:t>
      </w:r>
      <w:proofErr w:type="gramStart"/>
      <w:r w:rsidRPr="00D33594">
        <w:rPr>
          <w:rFonts w:ascii="Arial" w:eastAsia="Times New Roman" w:hAnsi="Arial" w:cs="Arial"/>
          <w:b/>
        </w:rPr>
        <w:t>Do</w:t>
      </w:r>
      <w:proofErr w:type="gramEnd"/>
      <w:r w:rsidRPr="00D33594">
        <w:rPr>
          <w:rFonts w:ascii="Arial" w:eastAsia="Times New Roman" w:hAnsi="Arial" w:cs="Arial"/>
          <w:b/>
        </w:rPr>
        <w:t xml:space="preserve"> you have to notify individuals of a refusal to comply with a data protection request?</w:t>
      </w:r>
      <w:r w:rsidRPr="00D33594">
        <w:rPr>
          <w:rFonts w:ascii="Arial" w:eastAsia="Times New Roman" w:hAnsi="Arial" w:cs="Arial"/>
        </w:rPr>
        <w:t>).</w:t>
      </w:r>
    </w:p>
    <w:p w14:paraId="545E5779" w14:textId="46DF7CA7" w:rsidR="00D96979" w:rsidRPr="00D33594" w:rsidRDefault="00D96979" w:rsidP="00EF1F42">
      <w:pPr>
        <w:pStyle w:val="ListParagraph"/>
        <w:numPr>
          <w:ilvl w:val="0"/>
          <w:numId w:val="20"/>
        </w:numPr>
        <w:spacing w:before="100" w:beforeAutospacing="1" w:after="100" w:afterAutospacing="1" w:line="240" w:lineRule="auto"/>
        <w:jc w:val="both"/>
        <w:outlineLvl w:val="3"/>
        <w:rPr>
          <w:rFonts w:ascii="Arial" w:eastAsia="Times New Roman" w:hAnsi="Arial" w:cs="Arial"/>
          <w:b/>
          <w:bCs/>
          <w:sz w:val="24"/>
          <w:szCs w:val="24"/>
          <w:u w:val="single"/>
        </w:rPr>
      </w:pPr>
      <w:r w:rsidRPr="00D33594">
        <w:rPr>
          <w:rFonts w:ascii="Arial" w:eastAsia="Times New Roman" w:hAnsi="Arial" w:cs="Arial"/>
          <w:b/>
          <w:bCs/>
          <w:sz w:val="24"/>
          <w:szCs w:val="24"/>
          <w:u w:val="single"/>
        </w:rPr>
        <w:t>Right to restrict processing</w:t>
      </w:r>
    </w:p>
    <w:p w14:paraId="6DC00995" w14:textId="77777777" w:rsidR="00CD4F90" w:rsidRPr="00D33594" w:rsidRDefault="00581D3B"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What is the right to </w:t>
      </w:r>
      <w:r w:rsidR="00CD4F90" w:rsidRPr="00D33594">
        <w:rPr>
          <w:rFonts w:ascii="Arial" w:eastAsia="Times New Roman" w:hAnsi="Arial" w:cs="Arial"/>
          <w:b/>
          <w:bCs/>
          <w:sz w:val="24"/>
          <w:szCs w:val="24"/>
        </w:rPr>
        <w:t>restrict processing?</w:t>
      </w:r>
    </w:p>
    <w:p w14:paraId="374E7FEB" w14:textId="0EAB09C2" w:rsidR="0066692F" w:rsidRPr="00D33594" w:rsidRDefault="00192A75"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Individuals </w:t>
      </w:r>
      <w:r w:rsidR="0066692F" w:rsidRPr="00D33594">
        <w:rPr>
          <w:rFonts w:ascii="Arial" w:eastAsia="Times New Roman" w:hAnsi="Arial" w:cs="Arial"/>
        </w:rPr>
        <w:t xml:space="preserve">have </w:t>
      </w:r>
      <w:r w:rsidRPr="00D33594">
        <w:rPr>
          <w:rFonts w:ascii="Arial" w:eastAsia="Times New Roman" w:hAnsi="Arial" w:cs="Arial"/>
        </w:rPr>
        <w:t xml:space="preserve">the right to restrict </w:t>
      </w:r>
      <w:r w:rsidR="0066692F" w:rsidRPr="00D33594">
        <w:rPr>
          <w:rFonts w:ascii="Arial" w:eastAsia="Times New Roman" w:hAnsi="Arial" w:cs="Arial"/>
        </w:rPr>
        <w:t xml:space="preserve">[COMPANY]’s </w:t>
      </w:r>
      <w:r w:rsidRPr="00D33594">
        <w:rPr>
          <w:rFonts w:ascii="Arial" w:eastAsia="Times New Roman" w:hAnsi="Arial" w:cs="Arial"/>
        </w:rPr>
        <w:t xml:space="preserve">processing of their personal data </w:t>
      </w:r>
      <w:r w:rsidR="0066692F" w:rsidRPr="00D33594">
        <w:rPr>
          <w:rFonts w:ascii="Arial" w:eastAsia="Times New Roman" w:hAnsi="Arial" w:cs="Arial"/>
        </w:rPr>
        <w:t>in certain circumstances where individuals have a particular reason for wanting the restriction (</w:t>
      </w:r>
      <w:proofErr w:type="gramStart"/>
      <w:r w:rsidR="0066692F" w:rsidRPr="00D33594">
        <w:rPr>
          <w:rFonts w:ascii="Arial" w:eastAsia="Times New Roman" w:hAnsi="Arial" w:cs="Arial"/>
        </w:rPr>
        <w:t>e.g.</w:t>
      </w:r>
      <w:proofErr w:type="gramEnd"/>
      <w:r w:rsidR="0066692F" w:rsidRPr="00D33594">
        <w:rPr>
          <w:rFonts w:ascii="Arial" w:eastAsia="Times New Roman" w:hAnsi="Arial" w:cs="Arial"/>
        </w:rPr>
        <w:t xml:space="preserve"> they dispute the accuracy of the data that we hold). </w:t>
      </w:r>
    </w:p>
    <w:p w14:paraId="30EF115C" w14:textId="24096227" w:rsidR="00192A75" w:rsidRPr="00D33594" w:rsidRDefault="0066692F"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By exercising this right</w:t>
      </w:r>
      <w:r w:rsidR="00825559" w:rsidRPr="00D33594">
        <w:rPr>
          <w:rFonts w:ascii="Arial" w:eastAsia="Times New Roman" w:hAnsi="Arial" w:cs="Arial"/>
        </w:rPr>
        <w:t>,</w:t>
      </w:r>
      <w:r w:rsidR="00192A75" w:rsidRPr="00D33594">
        <w:rPr>
          <w:rFonts w:ascii="Arial" w:eastAsia="Times New Roman" w:hAnsi="Arial" w:cs="Arial"/>
        </w:rPr>
        <w:t xml:space="preserve"> an individual can limit the way that [COMPANY] uses their data. </w:t>
      </w:r>
      <w:r w:rsidRPr="00D33594">
        <w:rPr>
          <w:rFonts w:ascii="Arial" w:eastAsia="Times New Roman" w:hAnsi="Arial" w:cs="Arial"/>
        </w:rPr>
        <w:t>It</w:t>
      </w:r>
      <w:r w:rsidR="00192A75" w:rsidRPr="00D33594">
        <w:rPr>
          <w:rFonts w:ascii="Arial" w:eastAsia="Times New Roman" w:hAnsi="Arial" w:cs="Arial"/>
        </w:rPr>
        <w:t xml:space="preserve"> is, effectively, an alternative to requesting the erasure of their data.</w:t>
      </w:r>
      <w:r w:rsidRPr="00D33594">
        <w:rPr>
          <w:rFonts w:ascii="Arial" w:eastAsia="Times New Roman" w:hAnsi="Arial" w:cs="Arial"/>
        </w:rPr>
        <w:t xml:space="preserve"> In most cases</w:t>
      </w:r>
      <w:r w:rsidR="00825559" w:rsidRPr="00D33594">
        <w:rPr>
          <w:rFonts w:ascii="Arial" w:eastAsia="Times New Roman" w:hAnsi="Arial" w:cs="Arial"/>
        </w:rPr>
        <w:t>,</w:t>
      </w:r>
      <w:r w:rsidRPr="00D33594">
        <w:rPr>
          <w:rFonts w:ascii="Arial" w:eastAsia="Times New Roman" w:hAnsi="Arial" w:cs="Arial"/>
        </w:rPr>
        <w:t xml:space="preserve"> [COMPANY] will not be required to restrict processing of an individual’s personal data </w:t>
      </w:r>
      <w:proofErr w:type="gramStart"/>
      <w:r w:rsidRPr="00D33594">
        <w:rPr>
          <w:rFonts w:ascii="Arial" w:eastAsia="Times New Roman" w:hAnsi="Arial" w:cs="Arial"/>
        </w:rPr>
        <w:t>indefinitely, but</w:t>
      </w:r>
      <w:proofErr w:type="gramEnd"/>
      <w:r w:rsidRPr="00D33594">
        <w:rPr>
          <w:rFonts w:ascii="Arial" w:eastAsia="Times New Roman" w:hAnsi="Arial" w:cs="Arial"/>
        </w:rPr>
        <w:t xml:space="preserve"> will need to have the restriction in place for a certain period of time.</w:t>
      </w:r>
    </w:p>
    <w:p w14:paraId="6A33CBA4" w14:textId="690AFC1C" w:rsidR="00142D09" w:rsidRPr="00D33594" w:rsidRDefault="00142D09"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For general </w:t>
      </w:r>
      <w:r w:rsidR="00A3503D">
        <w:rPr>
          <w:rFonts w:ascii="Arial" w:eastAsia="Times New Roman" w:hAnsi="Arial" w:cs="Arial"/>
        </w:rPr>
        <w:t>information</w:t>
      </w:r>
      <w:r w:rsidR="00A3503D" w:rsidRPr="00D33594">
        <w:rPr>
          <w:rFonts w:ascii="Arial" w:eastAsia="Times New Roman" w:hAnsi="Arial" w:cs="Arial"/>
        </w:rPr>
        <w:t xml:space="preserve"> </w:t>
      </w:r>
      <w:r w:rsidRPr="00D33594">
        <w:rPr>
          <w:rFonts w:ascii="Arial" w:eastAsia="Times New Roman" w:hAnsi="Arial" w:cs="Arial"/>
        </w:rPr>
        <w:t xml:space="preserve">regarding the </w:t>
      </w:r>
      <w:r w:rsidR="00A3503D">
        <w:rPr>
          <w:rFonts w:ascii="Arial" w:eastAsia="Times New Roman" w:hAnsi="Arial" w:cs="Arial"/>
        </w:rPr>
        <w:t xml:space="preserve">principles, </w:t>
      </w:r>
      <w:proofErr w:type="gramStart"/>
      <w:r w:rsidRPr="00D33594">
        <w:rPr>
          <w:rFonts w:ascii="Arial" w:eastAsia="Times New Roman" w:hAnsi="Arial" w:cs="Arial"/>
        </w:rPr>
        <w:t>administration</w:t>
      </w:r>
      <w:proofErr w:type="gramEnd"/>
      <w:r w:rsidRPr="00D33594">
        <w:rPr>
          <w:rFonts w:ascii="Arial" w:eastAsia="Times New Roman" w:hAnsi="Arial" w:cs="Arial"/>
        </w:rPr>
        <w:t xml:space="preserve"> and time limits applicable to the right to restrict processing</w:t>
      </w:r>
      <w:r w:rsidR="00825559" w:rsidRPr="00D33594">
        <w:rPr>
          <w:rFonts w:ascii="Arial" w:eastAsia="Times New Roman" w:hAnsi="Arial" w:cs="Arial"/>
        </w:rPr>
        <w:t>,</w:t>
      </w:r>
      <w:r w:rsidRPr="00D33594">
        <w:rPr>
          <w:rFonts w:ascii="Arial" w:eastAsia="Times New Roman" w:hAnsi="Arial" w:cs="Arial"/>
        </w:rPr>
        <w:t xml:space="preserve"> please see Part B</w:t>
      </w:r>
      <w:r w:rsidR="00825559" w:rsidRPr="00D33594">
        <w:rPr>
          <w:rFonts w:ascii="Arial" w:eastAsia="Times New Roman" w:hAnsi="Arial" w:cs="Arial"/>
        </w:rPr>
        <w:t>,</w:t>
      </w:r>
      <w:r w:rsidRPr="00D33594">
        <w:rPr>
          <w:rFonts w:ascii="Arial" w:eastAsia="Times New Roman" w:hAnsi="Arial" w:cs="Arial"/>
        </w:rPr>
        <w:t xml:space="preserve"> above.</w:t>
      </w:r>
    </w:p>
    <w:p w14:paraId="15427ED8" w14:textId="798CDFD4" w:rsidR="00192A75" w:rsidRPr="00D33594" w:rsidRDefault="00192A75"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When does the right to restrict processing apply?</w:t>
      </w:r>
    </w:p>
    <w:p w14:paraId="3D8C17D2" w14:textId="53DAF7B5" w:rsidR="00581D3B" w:rsidRPr="00D33594" w:rsidRDefault="00825559"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An i</w:t>
      </w:r>
      <w:r w:rsidR="00192A75" w:rsidRPr="00D33594">
        <w:rPr>
          <w:rFonts w:ascii="Arial" w:eastAsia="Times New Roman" w:hAnsi="Arial" w:cs="Arial"/>
        </w:rPr>
        <w:t>ndividual ha</w:t>
      </w:r>
      <w:r w:rsidRPr="00D33594">
        <w:rPr>
          <w:rFonts w:ascii="Arial" w:eastAsia="Times New Roman" w:hAnsi="Arial" w:cs="Arial"/>
        </w:rPr>
        <w:t>s</w:t>
      </w:r>
      <w:r w:rsidR="00192A75" w:rsidRPr="00D33594">
        <w:rPr>
          <w:rFonts w:ascii="Arial" w:eastAsia="Times New Roman" w:hAnsi="Arial" w:cs="Arial"/>
        </w:rPr>
        <w:t xml:space="preserve"> the right to restrict the pr</w:t>
      </w:r>
      <w:r w:rsidR="0066692F" w:rsidRPr="00D33594">
        <w:rPr>
          <w:rFonts w:ascii="Arial" w:eastAsia="Times New Roman" w:hAnsi="Arial" w:cs="Arial"/>
        </w:rPr>
        <w:t>ocessing of their personal data where</w:t>
      </w:r>
      <w:r w:rsidR="00D96979" w:rsidRPr="00D33594">
        <w:rPr>
          <w:rFonts w:ascii="Arial" w:eastAsia="Times New Roman" w:hAnsi="Arial" w:cs="Arial"/>
        </w:rPr>
        <w:t>:</w:t>
      </w:r>
    </w:p>
    <w:p w14:paraId="5CC7F899" w14:textId="30B2FAC7" w:rsidR="00D96979" w:rsidRPr="00D33594" w:rsidRDefault="00D96979" w:rsidP="00EF1F42">
      <w:pPr>
        <w:numPr>
          <w:ilvl w:val="0"/>
          <w:numId w:val="3"/>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the </w:t>
      </w:r>
      <w:r w:rsidR="00B55F21" w:rsidRPr="00D33594">
        <w:rPr>
          <w:rFonts w:ascii="Arial" w:eastAsia="Times New Roman" w:hAnsi="Arial" w:cs="Arial"/>
        </w:rPr>
        <w:t xml:space="preserve">individual </w:t>
      </w:r>
      <w:r w:rsidRPr="00D33594">
        <w:rPr>
          <w:rFonts w:ascii="Arial" w:eastAsia="Times New Roman" w:hAnsi="Arial" w:cs="Arial"/>
        </w:rPr>
        <w:t xml:space="preserve">contests the accuracy of the </w:t>
      </w:r>
      <w:r w:rsidR="00A828B6" w:rsidRPr="00D33594">
        <w:rPr>
          <w:rFonts w:ascii="Arial" w:eastAsia="Times New Roman" w:hAnsi="Arial" w:cs="Arial"/>
        </w:rPr>
        <w:t xml:space="preserve">personal </w:t>
      </w:r>
      <w:r w:rsidRPr="00D33594">
        <w:rPr>
          <w:rFonts w:ascii="Arial" w:eastAsia="Times New Roman" w:hAnsi="Arial" w:cs="Arial"/>
        </w:rPr>
        <w:t xml:space="preserve">data – processing is restricted for a period to enable you to verify its </w:t>
      </w:r>
      <w:proofErr w:type="gramStart"/>
      <w:r w:rsidRPr="00D33594">
        <w:rPr>
          <w:rFonts w:ascii="Arial" w:eastAsia="Times New Roman" w:hAnsi="Arial" w:cs="Arial"/>
        </w:rPr>
        <w:t>accuracy</w:t>
      </w:r>
      <w:r w:rsidR="00A828B6" w:rsidRPr="00D33594">
        <w:rPr>
          <w:rFonts w:ascii="Arial" w:eastAsia="Times New Roman" w:hAnsi="Arial" w:cs="Arial"/>
        </w:rPr>
        <w:t>;</w:t>
      </w:r>
      <w:proofErr w:type="gramEnd"/>
    </w:p>
    <w:p w14:paraId="7E98ED47" w14:textId="5D4B81E0" w:rsidR="00D96979" w:rsidRPr="00D33594" w:rsidRDefault="00D96979" w:rsidP="00EF1F42">
      <w:pPr>
        <w:numPr>
          <w:ilvl w:val="0"/>
          <w:numId w:val="3"/>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processing is unlawful, but the </w:t>
      </w:r>
      <w:r w:rsidR="00B55F21" w:rsidRPr="00D33594">
        <w:rPr>
          <w:rFonts w:ascii="Arial" w:eastAsia="Times New Roman" w:hAnsi="Arial" w:cs="Arial"/>
        </w:rPr>
        <w:t>individual</w:t>
      </w:r>
      <w:r w:rsidRPr="00D33594">
        <w:rPr>
          <w:rFonts w:ascii="Arial" w:eastAsia="Times New Roman" w:hAnsi="Arial" w:cs="Arial"/>
        </w:rPr>
        <w:t xml:space="preserve"> requests restriction of processing rather than erasure of the </w:t>
      </w:r>
      <w:proofErr w:type="gramStart"/>
      <w:r w:rsidRPr="00D33594">
        <w:rPr>
          <w:rFonts w:ascii="Arial" w:eastAsia="Times New Roman" w:hAnsi="Arial" w:cs="Arial"/>
        </w:rPr>
        <w:t>data</w:t>
      </w:r>
      <w:r w:rsidR="00A828B6" w:rsidRPr="00D33594">
        <w:rPr>
          <w:rFonts w:ascii="Arial" w:eastAsia="Times New Roman" w:hAnsi="Arial" w:cs="Arial"/>
        </w:rPr>
        <w:t>;</w:t>
      </w:r>
      <w:proofErr w:type="gramEnd"/>
    </w:p>
    <w:p w14:paraId="4BD3CBFB" w14:textId="34C2698F" w:rsidR="00D96979" w:rsidRPr="00D33594" w:rsidRDefault="00D96979" w:rsidP="00EF1F42">
      <w:pPr>
        <w:numPr>
          <w:ilvl w:val="0"/>
          <w:numId w:val="3"/>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you no longer need the data for the purpose for which it was collected, but the </w:t>
      </w:r>
      <w:r w:rsidR="00B55F21" w:rsidRPr="00D33594">
        <w:rPr>
          <w:rFonts w:ascii="Arial" w:eastAsia="Times New Roman" w:hAnsi="Arial" w:cs="Arial"/>
        </w:rPr>
        <w:t>individual</w:t>
      </w:r>
      <w:r w:rsidRPr="00D33594">
        <w:rPr>
          <w:rFonts w:ascii="Arial" w:eastAsia="Times New Roman" w:hAnsi="Arial" w:cs="Arial"/>
        </w:rPr>
        <w:t xml:space="preserve"> needs it to establish, exercise or defend legal </w:t>
      </w:r>
      <w:proofErr w:type="gramStart"/>
      <w:r w:rsidRPr="00D33594">
        <w:rPr>
          <w:rFonts w:ascii="Arial" w:eastAsia="Times New Roman" w:hAnsi="Arial" w:cs="Arial"/>
        </w:rPr>
        <w:t>claims</w:t>
      </w:r>
      <w:r w:rsidR="00A828B6" w:rsidRPr="00D33594">
        <w:rPr>
          <w:rFonts w:ascii="Arial" w:eastAsia="Times New Roman" w:hAnsi="Arial" w:cs="Arial"/>
        </w:rPr>
        <w:t>;</w:t>
      </w:r>
      <w:proofErr w:type="gramEnd"/>
    </w:p>
    <w:p w14:paraId="17453A85" w14:textId="125DCDD9" w:rsidR="00D96979" w:rsidRPr="00D33594" w:rsidRDefault="00D96979" w:rsidP="00EF1F42">
      <w:pPr>
        <w:numPr>
          <w:ilvl w:val="0"/>
          <w:numId w:val="3"/>
        </w:num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lastRenderedPageBreak/>
        <w:t xml:space="preserve">you are seeking to process data based on </w:t>
      </w:r>
      <w:r w:rsidR="00B55F21" w:rsidRPr="00D33594">
        <w:rPr>
          <w:rFonts w:ascii="Arial" w:eastAsia="Times New Roman" w:hAnsi="Arial" w:cs="Arial"/>
        </w:rPr>
        <w:t xml:space="preserve">the legal ground of </w:t>
      </w:r>
      <w:r w:rsidRPr="00D33594">
        <w:rPr>
          <w:rFonts w:ascii="Arial" w:eastAsia="Times New Roman" w:hAnsi="Arial" w:cs="Arial"/>
        </w:rPr>
        <w:t xml:space="preserve">‘legitimate interests’, and the </w:t>
      </w:r>
      <w:r w:rsidR="00471582" w:rsidRPr="00D33594">
        <w:rPr>
          <w:rFonts w:ascii="Arial" w:eastAsia="Times New Roman" w:hAnsi="Arial" w:cs="Arial"/>
        </w:rPr>
        <w:t xml:space="preserve">individual </w:t>
      </w:r>
      <w:r w:rsidRPr="00D33594">
        <w:rPr>
          <w:rFonts w:ascii="Arial" w:eastAsia="Times New Roman" w:hAnsi="Arial" w:cs="Arial"/>
        </w:rPr>
        <w:t>has objected to the processing under th</w:t>
      </w:r>
      <w:r w:rsidR="0066692F" w:rsidRPr="00D33594">
        <w:rPr>
          <w:rFonts w:ascii="Arial" w:eastAsia="Times New Roman" w:hAnsi="Arial" w:cs="Arial"/>
        </w:rPr>
        <w:t>eir right to object (see above) – in this situation</w:t>
      </w:r>
      <w:r w:rsidR="00471582" w:rsidRPr="00D33594">
        <w:rPr>
          <w:rFonts w:ascii="Arial" w:eastAsia="Times New Roman" w:hAnsi="Arial" w:cs="Arial"/>
        </w:rPr>
        <w:t>,</w:t>
      </w:r>
      <w:r w:rsidRPr="00D33594">
        <w:rPr>
          <w:rFonts w:ascii="Arial" w:eastAsia="Times New Roman" w:hAnsi="Arial" w:cs="Arial"/>
        </w:rPr>
        <w:t xml:space="preserve"> you are prevented from processing while you seek to establish your compelling legitimate grounds that will override</w:t>
      </w:r>
      <w:r w:rsidR="00D46216" w:rsidRPr="00D33594">
        <w:rPr>
          <w:rFonts w:ascii="Arial" w:eastAsia="Times New Roman" w:hAnsi="Arial" w:cs="Arial"/>
        </w:rPr>
        <w:t xml:space="preserve"> the</w:t>
      </w:r>
      <w:r w:rsidRPr="00D33594">
        <w:rPr>
          <w:rFonts w:ascii="Arial" w:eastAsia="Times New Roman" w:hAnsi="Arial" w:cs="Arial"/>
        </w:rPr>
        <w:t xml:space="preserve"> </w:t>
      </w:r>
      <w:r w:rsidR="00B55F21" w:rsidRPr="00D33594">
        <w:rPr>
          <w:rFonts w:ascii="Arial" w:eastAsia="Times New Roman" w:hAnsi="Arial" w:cs="Arial"/>
        </w:rPr>
        <w:t>individual’s</w:t>
      </w:r>
      <w:r w:rsidRPr="00D33594">
        <w:rPr>
          <w:rFonts w:ascii="Arial" w:eastAsia="Times New Roman" w:hAnsi="Arial" w:cs="Arial"/>
        </w:rPr>
        <w:t xml:space="preserve"> objection. </w:t>
      </w:r>
    </w:p>
    <w:p w14:paraId="27AC3918" w14:textId="77777777" w:rsidR="00C777DD" w:rsidRPr="00D33594" w:rsidRDefault="00C777DD" w:rsidP="00EF1F42">
      <w:pPr>
        <w:spacing w:before="100" w:beforeAutospacing="1" w:after="100" w:afterAutospacing="1" w:line="240" w:lineRule="auto"/>
        <w:contextualSpacing/>
        <w:jc w:val="both"/>
        <w:rPr>
          <w:rFonts w:ascii="Arial" w:eastAsia="Times New Roman" w:hAnsi="Arial" w:cs="Arial"/>
        </w:rPr>
      </w:pPr>
    </w:p>
    <w:p w14:paraId="33B2DAD5" w14:textId="7FF02FB8" w:rsidR="00544BB7" w:rsidRDefault="00C777DD" w:rsidP="00EF1F42">
      <w:p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 xml:space="preserve">Bear in mind that </w:t>
      </w:r>
      <w:r w:rsidR="00072775" w:rsidRPr="00072775">
        <w:rPr>
          <w:rFonts w:ascii="Arial" w:eastAsia="Times New Roman" w:hAnsi="Arial" w:cs="Arial"/>
        </w:rPr>
        <w:t xml:space="preserve">you may be able to refuse to comply with a request to restrict processing </w:t>
      </w:r>
      <w:r w:rsidRPr="00D33594">
        <w:rPr>
          <w:rFonts w:ascii="Arial" w:eastAsia="Times New Roman" w:hAnsi="Arial" w:cs="Arial"/>
        </w:rPr>
        <w:t xml:space="preserve">where the request to exercise this right is manifestly unfounded or excessive (see </w:t>
      </w:r>
      <w:r w:rsidRPr="00D33594">
        <w:rPr>
          <w:rFonts w:ascii="Arial" w:eastAsia="Times New Roman" w:hAnsi="Arial" w:cs="Arial"/>
          <w:b/>
        </w:rPr>
        <w:t xml:space="preserve">Can you refuse to comply with a data protection request? </w:t>
      </w:r>
      <w:r w:rsidR="00F311C2">
        <w:rPr>
          <w:rFonts w:ascii="Arial" w:eastAsia="Times New Roman" w:hAnsi="Arial" w:cs="Arial"/>
        </w:rPr>
        <w:t xml:space="preserve">in Part B, </w:t>
      </w:r>
      <w:r w:rsidRPr="00D33594">
        <w:rPr>
          <w:rFonts w:ascii="Arial" w:eastAsia="Times New Roman" w:hAnsi="Arial" w:cs="Arial"/>
        </w:rPr>
        <w:t>above).</w:t>
      </w:r>
    </w:p>
    <w:p w14:paraId="651FE232" w14:textId="77777777" w:rsidR="007873BC" w:rsidRPr="007873BC" w:rsidRDefault="007873BC" w:rsidP="00EF1F42">
      <w:pPr>
        <w:spacing w:before="100" w:beforeAutospacing="1" w:after="100" w:afterAutospacing="1" w:line="240" w:lineRule="auto"/>
        <w:contextualSpacing/>
        <w:jc w:val="both"/>
        <w:rPr>
          <w:rFonts w:ascii="Arial" w:eastAsia="Times New Roman" w:hAnsi="Arial" w:cs="Arial"/>
        </w:rPr>
      </w:pPr>
    </w:p>
    <w:p w14:paraId="708256D8" w14:textId="72263EE4" w:rsidR="004E5C07" w:rsidRPr="00D33594" w:rsidRDefault="004E5C07"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How do we restrict processing?</w:t>
      </w:r>
    </w:p>
    <w:p w14:paraId="7AA030B4" w14:textId="6223E168" w:rsidR="004E5C07" w:rsidRPr="00D33594" w:rsidRDefault="004E5C07" w:rsidP="00EF1F42">
      <w:p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Processing personal data involves a very broad range of operations</w:t>
      </w:r>
      <w:r w:rsidR="00471582" w:rsidRPr="00D33594">
        <w:rPr>
          <w:rFonts w:ascii="Arial" w:eastAsia="Times New Roman" w:hAnsi="Arial" w:cs="Arial"/>
        </w:rPr>
        <w:t>,</w:t>
      </w:r>
      <w:r w:rsidRPr="00D33594">
        <w:rPr>
          <w:rFonts w:ascii="Arial" w:eastAsia="Times New Roman" w:hAnsi="Arial" w:cs="Arial"/>
        </w:rPr>
        <w:t xml:space="preserve"> from collection and storage to disclosure and destruction. Therefore, the methods of restriction will depend on the type of processing that you are carrying out.</w:t>
      </w:r>
    </w:p>
    <w:p w14:paraId="41938BD5" w14:textId="77777777" w:rsidR="004E5C07" w:rsidRPr="00D33594" w:rsidRDefault="004E5C07" w:rsidP="00EF1F42">
      <w:pPr>
        <w:spacing w:before="100" w:beforeAutospacing="1" w:after="100" w:afterAutospacing="1" w:line="240" w:lineRule="auto"/>
        <w:contextualSpacing/>
        <w:jc w:val="both"/>
        <w:rPr>
          <w:rFonts w:ascii="Arial" w:eastAsia="Times New Roman" w:hAnsi="Arial" w:cs="Arial"/>
        </w:rPr>
      </w:pPr>
    </w:p>
    <w:p w14:paraId="140B8B62" w14:textId="75ABD5EF" w:rsidR="004E5C07" w:rsidRPr="00D33594" w:rsidRDefault="004E5C07" w:rsidP="00EF1F42">
      <w:p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Examples of different methods of restriction include:</w:t>
      </w:r>
    </w:p>
    <w:p w14:paraId="3F53E651" w14:textId="77777777" w:rsidR="004E5C07" w:rsidRPr="00D33594" w:rsidRDefault="004E5C07" w:rsidP="00EF1F42">
      <w:pPr>
        <w:pStyle w:val="ListParagraph"/>
        <w:numPr>
          <w:ilvl w:val="0"/>
          <w:numId w:val="26"/>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temporarily moving the data to another processing </w:t>
      </w:r>
      <w:proofErr w:type="gramStart"/>
      <w:r w:rsidRPr="00D33594">
        <w:rPr>
          <w:rFonts w:ascii="Arial" w:eastAsia="Times New Roman" w:hAnsi="Arial" w:cs="Arial"/>
        </w:rPr>
        <w:t>system;</w:t>
      </w:r>
      <w:proofErr w:type="gramEnd"/>
    </w:p>
    <w:p w14:paraId="10B77F48" w14:textId="77777777" w:rsidR="004E5C07" w:rsidRPr="00D33594" w:rsidRDefault="004E5C07" w:rsidP="00EF1F42">
      <w:pPr>
        <w:pStyle w:val="ListParagraph"/>
        <w:numPr>
          <w:ilvl w:val="0"/>
          <w:numId w:val="26"/>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making the data unavailable to users; or</w:t>
      </w:r>
    </w:p>
    <w:p w14:paraId="6A9A9611" w14:textId="158B3AEF" w:rsidR="004E5C07" w:rsidRPr="00D33594" w:rsidRDefault="004E5C07" w:rsidP="00EF1F42">
      <w:pPr>
        <w:pStyle w:val="ListParagraph"/>
        <w:numPr>
          <w:ilvl w:val="0"/>
          <w:numId w:val="26"/>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temporarily removing</w:t>
      </w:r>
      <w:r w:rsidR="00471582" w:rsidRPr="00D33594">
        <w:rPr>
          <w:rFonts w:ascii="Arial" w:eastAsia="Times New Roman" w:hAnsi="Arial" w:cs="Arial"/>
        </w:rPr>
        <w:t xml:space="preserve"> the</w:t>
      </w:r>
      <w:r w:rsidRPr="00D33594">
        <w:rPr>
          <w:rFonts w:ascii="Arial" w:eastAsia="Times New Roman" w:hAnsi="Arial" w:cs="Arial"/>
        </w:rPr>
        <w:t xml:space="preserve"> data from a website.</w:t>
      </w:r>
    </w:p>
    <w:p w14:paraId="4D9E83BE" w14:textId="1BB33492" w:rsidR="00537568" w:rsidRPr="00D33594" w:rsidRDefault="00BD7347" w:rsidP="00EF1F42">
      <w:pPr>
        <w:spacing w:before="100" w:beforeAutospacing="1" w:after="100" w:afterAutospacing="1" w:line="240" w:lineRule="auto"/>
        <w:contextualSpacing/>
        <w:jc w:val="both"/>
        <w:rPr>
          <w:rFonts w:ascii="Arial" w:eastAsia="Times New Roman" w:hAnsi="Arial" w:cs="Arial"/>
        </w:rPr>
      </w:pPr>
      <w:r w:rsidRPr="00D33594">
        <w:rPr>
          <w:rFonts w:ascii="Arial" w:eastAsia="Times New Roman" w:hAnsi="Arial" w:cs="Arial"/>
        </w:rPr>
        <w:t>Where</w:t>
      </w:r>
      <w:r w:rsidR="004E5C07" w:rsidRPr="00D33594">
        <w:rPr>
          <w:rFonts w:ascii="Arial" w:eastAsia="Times New Roman" w:hAnsi="Arial" w:cs="Arial"/>
        </w:rPr>
        <w:t xml:space="preserve"> </w:t>
      </w:r>
      <w:r w:rsidR="00537568" w:rsidRPr="00D33594">
        <w:rPr>
          <w:rFonts w:ascii="Arial" w:eastAsia="Times New Roman" w:hAnsi="Arial" w:cs="Arial"/>
        </w:rPr>
        <w:t>an</w:t>
      </w:r>
      <w:r w:rsidR="004E5C07" w:rsidRPr="00D33594">
        <w:rPr>
          <w:rFonts w:ascii="Arial" w:eastAsia="Times New Roman" w:hAnsi="Arial" w:cs="Arial"/>
        </w:rPr>
        <w:t xml:space="preserve"> individual has requested</w:t>
      </w:r>
      <w:r w:rsidR="00FF3459">
        <w:rPr>
          <w:rFonts w:ascii="Arial" w:eastAsia="Times New Roman" w:hAnsi="Arial" w:cs="Arial"/>
        </w:rPr>
        <w:t xml:space="preserve"> that</w:t>
      </w:r>
      <w:r w:rsidR="004E5C07" w:rsidRPr="00D33594">
        <w:rPr>
          <w:rFonts w:ascii="Arial" w:eastAsia="Times New Roman" w:hAnsi="Arial" w:cs="Arial"/>
        </w:rPr>
        <w:t xml:space="preserve"> you restrict</w:t>
      </w:r>
      <w:r w:rsidRPr="00D33594">
        <w:rPr>
          <w:rFonts w:ascii="Arial" w:eastAsia="Times New Roman" w:hAnsi="Arial" w:cs="Arial"/>
        </w:rPr>
        <w:t xml:space="preserve"> your processing of personal data</w:t>
      </w:r>
      <w:r w:rsidR="004E5C07" w:rsidRPr="00D33594">
        <w:rPr>
          <w:rFonts w:ascii="Arial" w:eastAsia="Times New Roman" w:hAnsi="Arial" w:cs="Arial"/>
        </w:rPr>
        <w:t xml:space="preserve"> (</w:t>
      </w:r>
      <w:r w:rsidR="00537568" w:rsidRPr="00D33594">
        <w:rPr>
          <w:rFonts w:ascii="Arial" w:eastAsia="Times New Roman" w:hAnsi="Arial" w:cs="Arial"/>
        </w:rPr>
        <w:t xml:space="preserve">but, </w:t>
      </w:r>
      <w:r w:rsidR="004E5C07" w:rsidRPr="00D33594">
        <w:rPr>
          <w:rFonts w:ascii="Arial" w:eastAsia="Times New Roman" w:hAnsi="Arial" w:cs="Arial"/>
        </w:rPr>
        <w:t>effectively</w:t>
      </w:r>
      <w:r w:rsidR="00537568" w:rsidRPr="00D33594">
        <w:rPr>
          <w:rFonts w:ascii="Arial" w:eastAsia="Times New Roman" w:hAnsi="Arial" w:cs="Arial"/>
        </w:rPr>
        <w:t>, is also</w:t>
      </w:r>
      <w:r w:rsidR="004E5C07" w:rsidRPr="00D33594">
        <w:rPr>
          <w:rFonts w:ascii="Arial" w:eastAsia="Times New Roman" w:hAnsi="Arial" w:cs="Arial"/>
        </w:rPr>
        <w:t xml:space="preserve"> requesting that you do not erase the data)</w:t>
      </w:r>
      <w:r w:rsidRPr="00D33594">
        <w:rPr>
          <w:rFonts w:ascii="Arial" w:eastAsia="Times New Roman" w:hAnsi="Arial" w:cs="Arial"/>
        </w:rPr>
        <w:t>, consider carefully how you store that data</w:t>
      </w:r>
      <w:r w:rsidR="004E5C07" w:rsidRPr="00D33594">
        <w:rPr>
          <w:rFonts w:ascii="Arial" w:eastAsia="Times New Roman" w:hAnsi="Arial" w:cs="Arial"/>
        </w:rPr>
        <w:t>.</w:t>
      </w:r>
      <w:r w:rsidR="00537568" w:rsidRPr="00D33594">
        <w:rPr>
          <w:rFonts w:ascii="Arial" w:eastAsia="Times New Roman" w:hAnsi="Arial" w:cs="Arial"/>
        </w:rPr>
        <w:t xml:space="preserve"> For example, i</w:t>
      </w:r>
      <w:r w:rsidR="004E5C07" w:rsidRPr="00D33594">
        <w:rPr>
          <w:rFonts w:ascii="Arial" w:eastAsia="Times New Roman" w:hAnsi="Arial" w:cs="Arial"/>
        </w:rPr>
        <w:t>f you are using an automated filing system, you need to use technical measures to ensure that any further processing cannot take place</w:t>
      </w:r>
      <w:r w:rsidR="00537568" w:rsidRPr="00D33594">
        <w:rPr>
          <w:rFonts w:ascii="Arial" w:eastAsia="Times New Roman" w:hAnsi="Arial" w:cs="Arial"/>
        </w:rPr>
        <w:t>. The d</w:t>
      </w:r>
      <w:r w:rsidR="004E5C07" w:rsidRPr="00D33594">
        <w:rPr>
          <w:rFonts w:ascii="Arial" w:eastAsia="Times New Roman" w:hAnsi="Arial" w:cs="Arial"/>
        </w:rPr>
        <w:t xml:space="preserve">ata cannot be changed whilst the restriction is in place. </w:t>
      </w:r>
      <w:r w:rsidR="00537568" w:rsidRPr="00D33594">
        <w:rPr>
          <w:rFonts w:ascii="Arial" w:eastAsia="Times New Roman" w:hAnsi="Arial" w:cs="Arial"/>
        </w:rPr>
        <w:t>It is also advisable to n</w:t>
      </w:r>
      <w:r w:rsidR="004E5C07" w:rsidRPr="00D33594">
        <w:rPr>
          <w:rFonts w:ascii="Arial" w:eastAsia="Times New Roman" w:hAnsi="Arial" w:cs="Arial"/>
        </w:rPr>
        <w:t>ote on your system that the processing of this data has been restricted.</w:t>
      </w:r>
    </w:p>
    <w:p w14:paraId="0FC0ED66" w14:textId="77777777" w:rsidR="00A3503D" w:rsidRDefault="00A3503D" w:rsidP="00EF1F42">
      <w:pPr>
        <w:spacing w:before="100" w:beforeAutospacing="1" w:after="100" w:afterAutospacing="1" w:line="240" w:lineRule="auto"/>
        <w:contextualSpacing/>
        <w:jc w:val="both"/>
        <w:rPr>
          <w:rFonts w:ascii="Arial" w:eastAsia="Times New Roman" w:hAnsi="Arial" w:cs="Arial"/>
          <w:b/>
          <w:bCs/>
          <w:sz w:val="24"/>
          <w:szCs w:val="24"/>
        </w:rPr>
      </w:pPr>
    </w:p>
    <w:p w14:paraId="5530F015" w14:textId="51772A39" w:rsidR="00537568" w:rsidRPr="00D33594" w:rsidRDefault="00537568" w:rsidP="00EF1F42">
      <w:pPr>
        <w:spacing w:before="100" w:beforeAutospacing="1" w:after="100" w:afterAutospacing="1" w:line="240" w:lineRule="auto"/>
        <w:contextualSpacing/>
        <w:jc w:val="both"/>
        <w:rPr>
          <w:rFonts w:ascii="Arial" w:eastAsia="Times New Roman" w:hAnsi="Arial" w:cs="Arial"/>
          <w:b/>
          <w:bCs/>
          <w:sz w:val="24"/>
          <w:szCs w:val="24"/>
        </w:rPr>
      </w:pPr>
      <w:r w:rsidRPr="00D33594">
        <w:rPr>
          <w:rFonts w:ascii="Arial" w:eastAsia="Times New Roman" w:hAnsi="Arial" w:cs="Arial"/>
          <w:b/>
          <w:bCs/>
          <w:sz w:val="24"/>
          <w:szCs w:val="24"/>
        </w:rPr>
        <w:t xml:space="preserve">Is there anything that </w:t>
      </w:r>
      <w:r w:rsidRPr="006810B1">
        <w:rPr>
          <w:rFonts w:ascii="Arial" w:eastAsia="Times New Roman" w:hAnsi="Arial" w:cs="Arial"/>
          <w:b/>
          <w:bCs/>
          <w:i/>
          <w:sz w:val="24"/>
          <w:szCs w:val="24"/>
        </w:rPr>
        <w:t>can</w:t>
      </w:r>
      <w:r w:rsidRPr="00D33594">
        <w:rPr>
          <w:rFonts w:ascii="Arial" w:eastAsia="Times New Roman" w:hAnsi="Arial" w:cs="Arial"/>
          <w:b/>
          <w:bCs/>
          <w:sz w:val="24"/>
          <w:szCs w:val="24"/>
        </w:rPr>
        <w:t xml:space="preserve"> be done with restricted data?</w:t>
      </w:r>
    </w:p>
    <w:p w14:paraId="6203D457" w14:textId="77777777" w:rsidR="004E5C07" w:rsidRPr="00D33594" w:rsidRDefault="004E5C07" w:rsidP="00EF1F42">
      <w:pPr>
        <w:spacing w:before="100" w:beforeAutospacing="1" w:after="100" w:afterAutospacing="1" w:line="240" w:lineRule="auto"/>
        <w:contextualSpacing/>
        <w:jc w:val="both"/>
        <w:rPr>
          <w:rFonts w:ascii="Arial" w:eastAsia="Times New Roman" w:hAnsi="Arial" w:cs="Arial"/>
          <w:b/>
          <w:bCs/>
          <w:sz w:val="24"/>
          <w:szCs w:val="24"/>
        </w:rPr>
      </w:pPr>
    </w:p>
    <w:p w14:paraId="63A0FAC0" w14:textId="63C260E0" w:rsidR="00537568" w:rsidRPr="00D33594" w:rsidRDefault="00D96979"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Where processing has been restricted, </w:t>
      </w:r>
      <w:r w:rsidR="00B55F21" w:rsidRPr="00D33594">
        <w:rPr>
          <w:rFonts w:ascii="Arial" w:eastAsia="Times New Roman" w:hAnsi="Arial" w:cs="Arial"/>
        </w:rPr>
        <w:t>[COMPANY]</w:t>
      </w:r>
      <w:r w:rsidRPr="00D33594">
        <w:rPr>
          <w:rFonts w:ascii="Arial" w:eastAsia="Times New Roman" w:hAnsi="Arial" w:cs="Arial"/>
        </w:rPr>
        <w:t xml:space="preserve"> can continue to store the data, but cannot do any other processing except in certain very limited circumstances</w:t>
      </w:r>
      <w:r w:rsidR="00B71E6D" w:rsidRPr="00D33594">
        <w:rPr>
          <w:rFonts w:ascii="Arial" w:eastAsia="Times New Roman" w:hAnsi="Arial" w:cs="Arial"/>
        </w:rPr>
        <w:t>, the most common being</w:t>
      </w:r>
      <w:r w:rsidR="00D46216" w:rsidRPr="00D33594">
        <w:rPr>
          <w:rFonts w:ascii="Arial" w:eastAsia="Times New Roman" w:hAnsi="Arial" w:cs="Arial"/>
        </w:rPr>
        <w:t xml:space="preserve"> where</w:t>
      </w:r>
      <w:r w:rsidR="00537568" w:rsidRPr="00D33594">
        <w:rPr>
          <w:rFonts w:ascii="Arial" w:eastAsia="Times New Roman" w:hAnsi="Arial" w:cs="Arial"/>
        </w:rPr>
        <w:t>:</w:t>
      </w:r>
    </w:p>
    <w:p w14:paraId="478DD8FE" w14:textId="330B6FC8" w:rsidR="00537568" w:rsidRPr="00D33594" w:rsidRDefault="00B71E6D" w:rsidP="00EF1F42">
      <w:pPr>
        <w:pStyle w:val="ListParagraph"/>
        <w:numPr>
          <w:ilvl w:val="0"/>
          <w:numId w:val="27"/>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[COMPANY] needs</w:t>
      </w:r>
      <w:r w:rsidR="00D96979" w:rsidRPr="00D33594">
        <w:rPr>
          <w:rFonts w:ascii="Arial" w:eastAsia="Times New Roman" w:hAnsi="Arial" w:cs="Arial"/>
        </w:rPr>
        <w:t xml:space="preserve"> to continue processing the data to establish, exercise or defend legal </w:t>
      </w:r>
      <w:proofErr w:type="gramStart"/>
      <w:r w:rsidR="00D96979" w:rsidRPr="00D33594">
        <w:rPr>
          <w:rFonts w:ascii="Arial" w:eastAsia="Times New Roman" w:hAnsi="Arial" w:cs="Arial"/>
        </w:rPr>
        <w:t>claims</w:t>
      </w:r>
      <w:r w:rsidR="00D46216" w:rsidRPr="00D33594">
        <w:rPr>
          <w:rFonts w:ascii="Arial" w:eastAsia="Times New Roman" w:hAnsi="Arial" w:cs="Arial"/>
        </w:rPr>
        <w:t>;</w:t>
      </w:r>
      <w:proofErr w:type="gramEnd"/>
    </w:p>
    <w:p w14:paraId="6B10A4F4" w14:textId="1EE583FA" w:rsidR="00537568" w:rsidRPr="00D33594" w:rsidRDefault="00537568" w:rsidP="00EF1F42">
      <w:pPr>
        <w:pStyle w:val="ListParagraph"/>
        <w:numPr>
          <w:ilvl w:val="0"/>
          <w:numId w:val="27"/>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individual has given their </w:t>
      </w:r>
      <w:proofErr w:type="gramStart"/>
      <w:r w:rsidRPr="00D33594">
        <w:rPr>
          <w:rFonts w:ascii="Arial" w:eastAsia="Times New Roman" w:hAnsi="Arial" w:cs="Arial"/>
        </w:rPr>
        <w:t>consent</w:t>
      </w:r>
      <w:r w:rsidR="00D46216" w:rsidRPr="00D33594">
        <w:rPr>
          <w:rFonts w:ascii="Arial" w:eastAsia="Times New Roman" w:hAnsi="Arial" w:cs="Arial"/>
        </w:rPr>
        <w:t>;</w:t>
      </w:r>
      <w:proofErr w:type="gramEnd"/>
    </w:p>
    <w:p w14:paraId="7DADA035" w14:textId="7669FAE9" w:rsidR="00E36302" w:rsidRPr="00D33594" w:rsidRDefault="00537568" w:rsidP="00EF1F42">
      <w:pPr>
        <w:pStyle w:val="ListParagraph"/>
        <w:numPr>
          <w:ilvl w:val="0"/>
          <w:numId w:val="27"/>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processing is </w:t>
      </w:r>
      <w:r w:rsidR="00147147" w:rsidRPr="00D33594">
        <w:rPr>
          <w:rFonts w:ascii="Arial" w:eastAsia="Times New Roman" w:hAnsi="Arial" w:cs="Arial"/>
        </w:rPr>
        <w:t xml:space="preserve">necessary </w:t>
      </w:r>
      <w:r w:rsidRPr="00D33594">
        <w:rPr>
          <w:rFonts w:ascii="Arial" w:eastAsia="Times New Roman" w:hAnsi="Arial" w:cs="Arial"/>
        </w:rPr>
        <w:t xml:space="preserve">for the protection of the rights of another </w:t>
      </w:r>
      <w:r w:rsidR="00E36302" w:rsidRPr="00D33594">
        <w:rPr>
          <w:rFonts w:ascii="Arial" w:eastAsia="Times New Roman" w:hAnsi="Arial" w:cs="Arial"/>
        </w:rPr>
        <w:t>person (natural or legal)</w:t>
      </w:r>
      <w:r w:rsidR="00D96979" w:rsidRPr="00D33594">
        <w:rPr>
          <w:rFonts w:ascii="Arial" w:eastAsia="Times New Roman" w:hAnsi="Arial" w:cs="Arial"/>
        </w:rPr>
        <w:t xml:space="preserve">. </w:t>
      </w:r>
    </w:p>
    <w:p w14:paraId="151E3413" w14:textId="4E7C19E3" w:rsidR="00E36302" w:rsidRPr="00D33594" w:rsidRDefault="00E36302" w:rsidP="00EF1F42">
      <w:pPr>
        <w:spacing w:before="100" w:beforeAutospacing="1" w:after="100" w:afterAutospacing="1" w:line="240" w:lineRule="auto"/>
        <w:contextualSpacing/>
        <w:jc w:val="both"/>
        <w:rPr>
          <w:rFonts w:ascii="Arial" w:eastAsia="Times New Roman" w:hAnsi="Arial" w:cs="Arial"/>
          <w:b/>
          <w:bCs/>
          <w:sz w:val="24"/>
          <w:szCs w:val="24"/>
        </w:rPr>
      </w:pPr>
      <w:r w:rsidRPr="00D33594">
        <w:rPr>
          <w:rFonts w:ascii="Arial" w:eastAsia="Times New Roman" w:hAnsi="Arial" w:cs="Arial"/>
          <w:b/>
          <w:bCs/>
          <w:sz w:val="24"/>
          <w:szCs w:val="24"/>
        </w:rPr>
        <w:t xml:space="preserve">When can a restriction on </w:t>
      </w:r>
      <w:r w:rsidR="003B19F0" w:rsidRPr="00D33594">
        <w:rPr>
          <w:rFonts w:ascii="Arial" w:eastAsia="Times New Roman" w:hAnsi="Arial" w:cs="Arial"/>
          <w:b/>
          <w:bCs/>
          <w:sz w:val="24"/>
          <w:szCs w:val="24"/>
        </w:rPr>
        <w:t xml:space="preserve">processing </w:t>
      </w:r>
      <w:r w:rsidRPr="00D33594">
        <w:rPr>
          <w:rFonts w:ascii="Arial" w:eastAsia="Times New Roman" w:hAnsi="Arial" w:cs="Arial"/>
          <w:b/>
          <w:bCs/>
          <w:sz w:val="24"/>
          <w:szCs w:val="24"/>
        </w:rPr>
        <w:t>the data</w:t>
      </w:r>
      <w:r w:rsidR="003B19F0" w:rsidRPr="00D33594">
        <w:rPr>
          <w:rFonts w:ascii="Arial" w:eastAsia="Times New Roman" w:hAnsi="Arial" w:cs="Arial"/>
          <w:b/>
          <w:bCs/>
          <w:sz w:val="24"/>
          <w:szCs w:val="24"/>
        </w:rPr>
        <w:t xml:space="preserve"> be lifted</w:t>
      </w:r>
      <w:r w:rsidRPr="00D33594">
        <w:rPr>
          <w:rFonts w:ascii="Arial" w:eastAsia="Times New Roman" w:hAnsi="Arial" w:cs="Arial"/>
          <w:b/>
          <w:bCs/>
          <w:sz w:val="24"/>
          <w:szCs w:val="24"/>
        </w:rPr>
        <w:t>?</w:t>
      </w:r>
    </w:p>
    <w:p w14:paraId="5CE5BF90" w14:textId="09F9EF1D" w:rsidR="00A9712F" w:rsidRPr="00D33594" w:rsidRDefault="00E36302" w:rsidP="00EF1F42">
      <w:pPr>
        <w:pStyle w:val="ListParagraph"/>
        <w:spacing w:before="100" w:beforeAutospacing="1" w:after="100" w:afterAutospacing="1" w:line="240" w:lineRule="auto"/>
        <w:ind w:left="0"/>
        <w:jc w:val="both"/>
        <w:rPr>
          <w:rFonts w:ascii="Arial" w:eastAsia="Times New Roman" w:hAnsi="Arial" w:cs="Arial"/>
        </w:rPr>
      </w:pPr>
      <w:r w:rsidRPr="00D33594">
        <w:rPr>
          <w:rFonts w:ascii="Arial" w:eastAsia="Times New Roman" w:hAnsi="Arial" w:cs="Arial"/>
        </w:rPr>
        <w:t>In many cases</w:t>
      </w:r>
      <w:r w:rsidR="003B19F0" w:rsidRPr="00D33594">
        <w:rPr>
          <w:rFonts w:ascii="Arial" w:eastAsia="Times New Roman" w:hAnsi="Arial" w:cs="Arial"/>
        </w:rPr>
        <w:t>,</w:t>
      </w:r>
      <w:r w:rsidRPr="00D33594">
        <w:rPr>
          <w:rFonts w:ascii="Arial" w:eastAsia="Times New Roman" w:hAnsi="Arial" w:cs="Arial"/>
        </w:rPr>
        <w:t xml:space="preserve"> the restriction of processing is only temporary, </w:t>
      </w:r>
      <w:r w:rsidR="00A9712F" w:rsidRPr="00D33594">
        <w:rPr>
          <w:rFonts w:ascii="Arial" w:eastAsia="Times New Roman" w:hAnsi="Arial" w:cs="Arial"/>
        </w:rPr>
        <w:t>for example, where the</w:t>
      </w:r>
      <w:r w:rsidRPr="00D33594">
        <w:rPr>
          <w:rFonts w:ascii="Arial" w:eastAsia="Times New Roman" w:hAnsi="Arial" w:cs="Arial"/>
        </w:rPr>
        <w:t xml:space="preserve"> restriction is </w:t>
      </w:r>
      <w:r w:rsidR="00A9712F" w:rsidRPr="00D33594">
        <w:rPr>
          <w:rFonts w:ascii="Arial" w:eastAsia="Times New Roman" w:hAnsi="Arial" w:cs="Arial"/>
        </w:rPr>
        <w:t xml:space="preserve">linked to an individual disputing the </w:t>
      </w:r>
      <w:r w:rsidRPr="00D33594">
        <w:rPr>
          <w:rFonts w:ascii="Arial" w:eastAsia="Times New Roman" w:hAnsi="Arial" w:cs="Arial"/>
        </w:rPr>
        <w:t>accuracy of the personal data and you are investigating this</w:t>
      </w:r>
      <w:r w:rsidR="00A9712F" w:rsidRPr="00D33594">
        <w:rPr>
          <w:rFonts w:ascii="Arial" w:eastAsia="Times New Roman" w:hAnsi="Arial" w:cs="Arial"/>
        </w:rPr>
        <w:t xml:space="preserve">. Alternatively, the individual may have objected to </w:t>
      </w:r>
      <w:r w:rsidR="0095718E" w:rsidRPr="00D33594">
        <w:rPr>
          <w:rFonts w:ascii="Arial" w:eastAsia="Times New Roman" w:hAnsi="Arial" w:cs="Arial"/>
        </w:rPr>
        <w:t xml:space="preserve">[COMPANY] </w:t>
      </w:r>
      <w:r w:rsidR="00A9712F" w:rsidRPr="00D33594">
        <w:rPr>
          <w:rFonts w:ascii="Arial" w:eastAsia="Times New Roman" w:hAnsi="Arial" w:cs="Arial"/>
        </w:rPr>
        <w:t>processing their personal data on the grounds of ‘legitimate interests’ and [COMPANY] is considering whether its legitimate interests override those of the individual.</w:t>
      </w:r>
    </w:p>
    <w:p w14:paraId="2625AA9D" w14:textId="77777777" w:rsidR="00A9712F" w:rsidRPr="00D33594" w:rsidRDefault="00A9712F" w:rsidP="00EF1F42">
      <w:pPr>
        <w:pStyle w:val="ListParagraph"/>
        <w:spacing w:before="100" w:beforeAutospacing="1" w:after="100" w:afterAutospacing="1" w:line="240" w:lineRule="auto"/>
        <w:ind w:left="0"/>
        <w:jc w:val="both"/>
        <w:rPr>
          <w:rFonts w:ascii="Arial" w:eastAsia="Times New Roman" w:hAnsi="Arial" w:cs="Arial"/>
        </w:rPr>
      </w:pPr>
    </w:p>
    <w:p w14:paraId="039CDEDE" w14:textId="6CA08FFF" w:rsidR="00E36302" w:rsidRPr="00D33594" w:rsidRDefault="00A9712F" w:rsidP="00EF1F42">
      <w:pPr>
        <w:pStyle w:val="ListParagraph"/>
        <w:spacing w:before="100" w:beforeAutospacing="1" w:after="100" w:afterAutospacing="1" w:line="240" w:lineRule="auto"/>
        <w:ind w:left="0"/>
        <w:jc w:val="both"/>
        <w:rPr>
          <w:rFonts w:ascii="Arial" w:eastAsia="Times New Roman" w:hAnsi="Arial" w:cs="Arial"/>
        </w:rPr>
      </w:pPr>
      <w:r w:rsidRPr="00D33594">
        <w:rPr>
          <w:rFonts w:ascii="Arial" w:eastAsia="Times New Roman" w:hAnsi="Arial" w:cs="Arial"/>
        </w:rPr>
        <w:t xml:space="preserve">Once a decision has been made </w:t>
      </w:r>
      <w:proofErr w:type="gramStart"/>
      <w:r w:rsidR="00A3503D">
        <w:rPr>
          <w:rFonts w:ascii="Arial" w:eastAsia="Times New Roman" w:hAnsi="Arial" w:cs="Arial"/>
        </w:rPr>
        <w:t>e.g.</w:t>
      </w:r>
      <w:proofErr w:type="gramEnd"/>
      <w:r w:rsidR="00A3503D">
        <w:rPr>
          <w:rFonts w:ascii="Arial" w:eastAsia="Times New Roman" w:hAnsi="Arial" w:cs="Arial"/>
        </w:rPr>
        <w:t xml:space="preserve"> </w:t>
      </w:r>
      <w:r w:rsidR="00FE7F82" w:rsidRPr="00D33594">
        <w:rPr>
          <w:rFonts w:ascii="Arial" w:eastAsia="Times New Roman" w:hAnsi="Arial" w:cs="Arial"/>
        </w:rPr>
        <w:t xml:space="preserve">regarding </w:t>
      </w:r>
      <w:r w:rsidRPr="00D33594">
        <w:rPr>
          <w:rFonts w:ascii="Arial" w:eastAsia="Times New Roman" w:hAnsi="Arial" w:cs="Arial"/>
        </w:rPr>
        <w:t xml:space="preserve">the accuracy of the data or </w:t>
      </w:r>
      <w:r w:rsidR="00E85553" w:rsidRPr="00D33594">
        <w:rPr>
          <w:rFonts w:ascii="Arial" w:eastAsia="Times New Roman" w:hAnsi="Arial" w:cs="Arial"/>
        </w:rPr>
        <w:t xml:space="preserve">whether </w:t>
      </w:r>
      <w:r w:rsidRPr="00D33594">
        <w:rPr>
          <w:rFonts w:ascii="Arial" w:eastAsia="Times New Roman" w:hAnsi="Arial" w:cs="Arial"/>
        </w:rPr>
        <w:t>[COMPANY]’</w:t>
      </w:r>
      <w:r w:rsidR="00E85553" w:rsidRPr="00D33594">
        <w:rPr>
          <w:rFonts w:ascii="Arial" w:eastAsia="Times New Roman" w:hAnsi="Arial" w:cs="Arial"/>
        </w:rPr>
        <w:t xml:space="preserve">s legitimate interests override those of the individual, you may decide to lift the restriction. In this situation, [COMPANY] must inform the individual BEFORE the restriction is lifted. See </w:t>
      </w:r>
      <w:r w:rsidR="00E85553" w:rsidRPr="00D33594">
        <w:rPr>
          <w:rFonts w:ascii="Arial" w:eastAsia="Times New Roman" w:hAnsi="Arial" w:cs="Arial"/>
          <w:b/>
        </w:rPr>
        <w:t>Do you have to notify individuals of a refusal to comply with a data protection request?</w:t>
      </w:r>
      <w:r w:rsidR="00FA79D2" w:rsidRPr="00D33594">
        <w:rPr>
          <w:rFonts w:ascii="Arial" w:eastAsia="Times New Roman" w:hAnsi="Arial" w:cs="Arial"/>
        </w:rPr>
        <w:t xml:space="preserve"> </w:t>
      </w:r>
      <w:r w:rsidR="00A3503D">
        <w:rPr>
          <w:rFonts w:ascii="Arial" w:eastAsia="Times New Roman" w:hAnsi="Arial" w:cs="Arial"/>
        </w:rPr>
        <w:t xml:space="preserve">in Part B </w:t>
      </w:r>
      <w:r w:rsidR="00FA79D2" w:rsidRPr="00D33594">
        <w:rPr>
          <w:rFonts w:ascii="Arial" w:eastAsia="Times New Roman" w:hAnsi="Arial" w:cs="Arial"/>
        </w:rPr>
        <w:t>above,</w:t>
      </w:r>
      <w:r w:rsidR="00E85553" w:rsidRPr="00D33594">
        <w:rPr>
          <w:rFonts w:ascii="Arial" w:eastAsia="Times New Roman" w:hAnsi="Arial" w:cs="Arial"/>
        </w:rPr>
        <w:t xml:space="preserve"> </w:t>
      </w:r>
      <w:r w:rsidR="00142D09" w:rsidRPr="00D33594">
        <w:rPr>
          <w:rFonts w:ascii="Arial" w:eastAsia="Times New Roman" w:hAnsi="Arial" w:cs="Arial"/>
        </w:rPr>
        <w:t>for</w:t>
      </w:r>
      <w:r w:rsidR="00E85553" w:rsidRPr="00D33594">
        <w:rPr>
          <w:rFonts w:ascii="Arial" w:eastAsia="Times New Roman" w:hAnsi="Arial" w:cs="Arial"/>
        </w:rPr>
        <w:t xml:space="preserve"> details of the information that you need to include in </w:t>
      </w:r>
      <w:r w:rsidR="00142D09" w:rsidRPr="00D33594">
        <w:rPr>
          <w:rFonts w:ascii="Arial" w:eastAsia="Times New Roman" w:hAnsi="Arial" w:cs="Arial"/>
        </w:rPr>
        <w:t xml:space="preserve">the </w:t>
      </w:r>
      <w:r w:rsidR="00E85553" w:rsidRPr="00D33594">
        <w:rPr>
          <w:rFonts w:ascii="Arial" w:eastAsia="Times New Roman" w:hAnsi="Arial" w:cs="Arial"/>
        </w:rPr>
        <w:lastRenderedPageBreak/>
        <w:t>communication to individuals to inform them that you will be lifting the restriction on processing.</w:t>
      </w:r>
    </w:p>
    <w:p w14:paraId="7B6EB606" w14:textId="77777777" w:rsidR="00142D09" w:rsidRPr="00D33594" w:rsidRDefault="00142D09" w:rsidP="00EF1F42">
      <w:pPr>
        <w:pStyle w:val="ListParagraph"/>
        <w:spacing w:before="100" w:beforeAutospacing="1" w:after="100" w:afterAutospacing="1" w:line="240" w:lineRule="auto"/>
        <w:ind w:left="0"/>
        <w:jc w:val="both"/>
        <w:rPr>
          <w:rFonts w:ascii="Arial" w:eastAsia="Times New Roman" w:hAnsi="Arial" w:cs="Arial"/>
        </w:rPr>
      </w:pPr>
    </w:p>
    <w:p w14:paraId="51665AB0" w14:textId="0CF5BAE3" w:rsidR="00142D09" w:rsidRPr="00D33594" w:rsidRDefault="00142D09" w:rsidP="00EF1F42">
      <w:pPr>
        <w:pStyle w:val="ListParagraph"/>
        <w:spacing w:before="100" w:beforeAutospacing="1" w:after="100" w:afterAutospacing="1" w:line="240" w:lineRule="auto"/>
        <w:ind w:left="0"/>
        <w:jc w:val="both"/>
        <w:rPr>
          <w:rFonts w:ascii="Arial" w:eastAsia="Times New Roman" w:hAnsi="Arial" w:cs="Arial"/>
          <w:b/>
          <w:bCs/>
          <w:sz w:val="24"/>
          <w:szCs w:val="24"/>
        </w:rPr>
      </w:pPr>
      <w:r w:rsidRPr="00D33594">
        <w:rPr>
          <w:rFonts w:ascii="Arial" w:eastAsia="Times New Roman" w:hAnsi="Arial" w:cs="Arial"/>
          <w:b/>
          <w:bCs/>
          <w:sz w:val="24"/>
          <w:szCs w:val="24"/>
        </w:rPr>
        <w:t>Do we have to notify others of a restriction on processing personal data?</w:t>
      </w:r>
    </w:p>
    <w:p w14:paraId="5EB1FF68" w14:textId="77777777" w:rsidR="00142D09" w:rsidRPr="00D33594" w:rsidRDefault="00142D09" w:rsidP="00EF1F42">
      <w:pPr>
        <w:pStyle w:val="ListParagraph"/>
        <w:spacing w:before="100" w:beforeAutospacing="1" w:after="100" w:afterAutospacing="1" w:line="240" w:lineRule="auto"/>
        <w:ind w:left="0"/>
        <w:jc w:val="both"/>
        <w:rPr>
          <w:rFonts w:ascii="Arial" w:eastAsia="Times New Roman" w:hAnsi="Arial" w:cs="Arial"/>
        </w:rPr>
      </w:pPr>
    </w:p>
    <w:p w14:paraId="4EE3BF7E" w14:textId="6256F2CB" w:rsidR="00D775E8" w:rsidRPr="00D33594" w:rsidRDefault="00142D09" w:rsidP="00EF1F42">
      <w:pPr>
        <w:pStyle w:val="ListParagraph"/>
        <w:spacing w:before="100" w:beforeAutospacing="1" w:after="100" w:afterAutospacing="1" w:line="240" w:lineRule="auto"/>
        <w:ind w:left="0"/>
        <w:jc w:val="both"/>
        <w:rPr>
          <w:rFonts w:ascii="Arial" w:eastAsia="Times New Roman" w:hAnsi="Arial" w:cs="Arial"/>
        </w:rPr>
      </w:pPr>
      <w:r w:rsidRPr="00D33594">
        <w:rPr>
          <w:rFonts w:ascii="Arial" w:eastAsia="Times New Roman" w:hAnsi="Arial" w:cs="Arial"/>
        </w:rPr>
        <w:t xml:space="preserve">Yes. If you have disclosed the personal data in question to others, you must contact each recipient and inform them of the restriction </w:t>
      </w:r>
      <w:r w:rsidR="00E219BF" w:rsidRPr="00D33594">
        <w:rPr>
          <w:rFonts w:ascii="Arial" w:eastAsia="Times New Roman" w:hAnsi="Arial" w:cs="Arial"/>
        </w:rPr>
        <w:t xml:space="preserve">on processing </w:t>
      </w:r>
      <w:r w:rsidRPr="00D33594">
        <w:rPr>
          <w:rFonts w:ascii="Arial" w:eastAsia="Times New Roman" w:hAnsi="Arial" w:cs="Arial"/>
        </w:rPr>
        <w:t>the personal data</w:t>
      </w:r>
      <w:r w:rsidR="00932BC4" w:rsidRPr="00D33594">
        <w:rPr>
          <w:rFonts w:ascii="Arial" w:eastAsia="Times New Roman" w:hAnsi="Arial" w:cs="Arial"/>
        </w:rPr>
        <w:t>,</w:t>
      </w:r>
      <w:r w:rsidRPr="00D33594">
        <w:rPr>
          <w:rFonts w:ascii="Arial" w:eastAsia="Times New Roman" w:hAnsi="Arial" w:cs="Arial"/>
        </w:rPr>
        <w:t xml:space="preserve"> unless this proves impossible or involves disproportionate effort. If requested, you must also inform the individual making the request for restriction on pro</w:t>
      </w:r>
      <w:r w:rsidR="00E25D69">
        <w:rPr>
          <w:rFonts w:ascii="Arial" w:eastAsia="Times New Roman" w:hAnsi="Arial" w:cs="Arial"/>
        </w:rPr>
        <w:t xml:space="preserve">cessing about these recipients. </w:t>
      </w:r>
      <w:r w:rsidR="00D46216" w:rsidRPr="00D33594">
        <w:rPr>
          <w:rFonts w:ascii="Arial" w:eastAsia="Times New Roman" w:hAnsi="Arial" w:cs="Arial"/>
        </w:rPr>
        <w:t xml:space="preserve">See </w:t>
      </w:r>
      <w:r w:rsidR="00D46216" w:rsidRPr="00D33594">
        <w:rPr>
          <w:rFonts w:ascii="Arial" w:eastAsia="Times New Roman" w:hAnsi="Arial" w:cs="Arial"/>
          <w:b/>
        </w:rPr>
        <w:t>Wh</w:t>
      </w:r>
      <w:r w:rsidR="00FF3459">
        <w:rPr>
          <w:rFonts w:ascii="Arial" w:eastAsia="Times New Roman" w:hAnsi="Arial" w:cs="Arial"/>
          <w:b/>
        </w:rPr>
        <w:t>o must you notify about</w:t>
      </w:r>
      <w:r w:rsidR="00D46216" w:rsidRPr="00D33594">
        <w:rPr>
          <w:rFonts w:ascii="Arial" w:eastAsia="Times New Roman" w:hAnsi="Arial" w:cs="Arial"/>
          <w:b/>
        </w:rPr>
        <w:t xml:space="preserve"> the right to erasure?</w:t>
      </w:r>
      <w:r w:rsidR="00485E61" w:rsidRPr="00D33594">
        <w:rPr>
          <w:rFonts w:ascii="Arial" w:eastAsia="Times New Roman" w:hAnsi="Arial" w:cs="Arial"/>
        </w:rPr>
        <w:t xml:space="preserve"> above,</w:t>
      </w:r>
      <w:r w:rsidR="00D46216" w:rsidRPr="00D33594">
        <w:rPr>
          <w:rFonts w:ascii="Arial" w:eastAsia="Times New Roman" w:hAnsi="Arial" w:cs="Arial"/>
        </w:rPr>
        <w:t xml:space="preserve"> </w:t>
      </w:r>
      <w:r w:rsidR="00524C2A" w:rsidRPr="00D33594">
        <w:rPr>
          <w:rFonts w:ascii="Arial" w:eastAsia="Times New Roman" w:hAnsi="Arial" w:cs="Arial"/>
        </w:rPr>
        <w:t>f</w:t>
      </w:r>
      <w:r w:rsidR="00D46216" w:rsidRPr="00D33594">
        <w:rPr>
          <w:rFonts w:ascii="Arial" w:eastAsia="Times New Roman" w:hAnsi="Arial" w:cs="Arial"/>
        </w:rPr>
        <w:t xml:space="preserve">or the definition of a </w:t>
      </w:r>
      <w:r w:rsidRPr="00D33594">
        <w:rPr>
          <w:rFonts w:ascii="Arial" w:eastAsia="Times New Roman" w:hAnsi="Arial" w:cs="Arial"/>
        </w:rPr>
        <w:t>recipient</w:t>
      </w:r>
      <w:r w:rsidR="00D46216" w:rsidRPr="00D33594">
        <w:rPr>
          <w:rFonts w:ascii="Arial" w:eastAsia="Times New Roman" w:hAnsi="Arial" w:cs="Arial"/>
        </w:rPr>
        <w:t>.</w:t>
      </w:r>
    </w:p>
    <w:p w14:paraId="7DFCACE5" w14:textId="77777777" w:rsidR="0032028D" w:rsidRPr="00D33594" w:rsidRDefault="0032028D" w:rsidP="00EF1F42">
      <w:pPr>
        <w:pStyle w:val="ListParagraph"/>
        <w:spacing w:before="100" w:beforeAutospacing="1" w:after="100" w:afterAutospacing="1" w:line="240" w:lineRule="auto"/>
        <w:ind w:left="0"/>
        <w:jc w:val="both"/>
        <w:rPr>
          <w:rFonts w:ascii="Arial" w:eastAsia="Times New Roman" w:hAnsi="Arial" w:cs="Arial"/>
        </w:rPr>
      </w:pPr>
    </w:p>
    <w:p w14:paraId="79093705" w14:textId="743FE546" w:rsidR="00D96979" w:rsidRPr="00D33594" w:rsidRDefault="00D96979" w:rsidP="00EF1F42">
      <w:pPr>
        <w:pStyle w:val="ListParagraph"/>
        <w:numPr>
          <w:ilvl w:val="0"/>
          <w:numId w:val="20"/>
        </w:numPr>
        <w:spacing w:before="100" w:beforeAutospacing="1" w:after="100" w:afterAutospacing="1" w:line="240" w:lineRule="auto"/>
        <w:jc w:val="both"/>
        <w:outlineLvl w:val="3"/>
        <w:rPr>
          <w:rFonts w:ascii="Arial" w:eastAsia="Times New Roman" w:hAnsi="Arial" w:cs="Arial"/>
          <w:b/>
          <w:bCs/>
          <w:sz w:val="24"/>
          <w:szCs w:val="24"/>
          <w:u w:val="single"/>
        </w:rPr>
      </w:pPr>
      <w:r w:rsidRPr="00D33594">
        <w:rPr>
          <w:rFonts w:ascii="Arial" w:eastAsia="Times New Roman" w:hAnsi="Arial" w:cs="Arial"/>
          <w:b/>
          <w:bCs/>
          <w:sz w:val="24"/>
          <w:szCs w:val="24"/>
          <w:u w:val="single"/>
        </w:rPr>
        <w:t>Right to rectification</w:t>
      </w:r>
      <w:r w:rsidR="002D505B" w:rsidRPr="00D33594">
        <w:rPr>
          <w:rFonts w:ascii="Arial" w:eastAsia="Times New Roman" w:hAnsi="Arial" w:cs="Arial"/>
          <w:b/>
          <w:bCs/>
          <w:sz w:val="24"/>
          <w:szCs w:val="24"/>
          <w:u w:val="single"/>
        </w:rPr>
        <w:t xml:space="preserve"> or correction of personal data</w:t>
      </w:r>
    </w:p>
    <w:p w14:paraId="20D7C27F" w14:textId="2620A30F" w:rsidR="002D505B" w:rsidRPr="00D33594" w:rsidRDefault="002D505B"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What is the right to rectification or correction? </w:t>
      </w:r>
    </w:p>
    <w:p w14:paraId="20BF2C14" w14:textId="48F00D8B" w:rsidR="002D505B" w:rsidRPr="00D33594" w:rsidRDefault="00CD2107"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The right to rectification (or ‘correction’</w:t>
      </w:r>
      <w:r w:rsidR="009667A7" w:rsidRPr="00D33594">
        <w:rPr>
          <w:rFonts w:ascii="Arial" w:eastAsia="Times New Roman" w:hAnsi="Arial" w:cs="Arial"/>
        </w:rPr>
        <w:t>,</w:t>
      </w:r>
      <w:r w:rsidRPr="00D33594">
        <w:rPr>
          <w:rFonts w:ascii="Arial" w:eastAsia="Times New Roman" w:hAnsi="Arial" w:cs="Arial"/>
        </w:rPr>
        <w:t xml:space="preserve"> as it is sometimes referred to</w:t>
      </w:r>
      <w:r w:rsidR="00D96979" w:rsidRPr="00D33594">
        <w:rPr>
          <w:rFonts w:ascii="Arial" w:eastAsia="Times New Roman" w:hAnsi="Arial" w:cs="Arial"/>
        </w:rPr>
        <w:t xml:space="preserve">) enables an </w:t>
      </w:r>
      <w:r w:rsidR="00B71E6D" w:rsidRPr="00D33594">
        <w:rPr>
          <w:rFonts w:ascii="Arial" w:eastAsia="Times New Roman" w:hAnsi="Arial" w:cs="Arial"/>
        </w:rPr>
        <w:t>individual</w:t>
      </w:r>
      <w:r w:rsidR="00D96979" w:rsidRPr="00D33594">
        <w:rPr>
          <w:rFonts w:ascii="Arial" w:eastAsia="Times New Roman" w:hAnsi="Arial" w:cs="Arial"/>
        </w:rPr>
        <w:t xml:space="preserve"> to require </w:t>
      </w:r>
      <w:r w:rsidR="00B71E6D" w:rsidRPr="00D33594">
        <w:rPr>
          <w:rFonts w:ascii="Arial" w:eastAsia="Times New Roman" w:hAnsi="Arial" w:cs="Arial"/>
        </w:rPr>
        <w:t>[COMPANY]</w:t>
      </w:r>
      <w:r w:rsidR="00D96979" w:rsidRPr="00D33594">
        <w:rPr>
          <w:rFonts w:ascii="Arial" w:eastAsia="Times New Roman" w:hAnsi="Arial" w:cs="Arial"/>
        </w:rPr>
        <w:t xml:space="preserve"> to </w:t>
      </w:r>
      <w:r w:rsidR="002D505B" w:rsidRPr="00D33594">
        <w:rPr>
          <w:rFonts w:ascii="Arial" w:eastAsia="Times New Roman" w:hAnsi="Arial" w:cs="Arial"/>
        </w:rPr>
        <w:t xml:space="preserve">correct </w:t>
      </w:r>
      <w:r w:rsidR="00D96979" w:rsidRPr="00D33594">
        <w:rPr>
          <w:rFonts w:ascii="Arial" w:eastAsia="Times New Roman" w:hAnsi="Arial" w:cs="Arial"/>
        </w:rPr>
        <w:t>any inaccurate personal data concerning him or her and to complete any incomplete personal data (</w:t>
      </w:r>
      <w:r w:rsidR="002D505B" w:rsidRPr="00D33594">
        <w:rPr>
          <w:rFonts w:ascii="Arial" w:eastAsia="Times New Roman" w:hAnsi="Arial" w:cs="Arial"/>
        </w:rPr>
        <w:t>depending on</w:t>
      </w:r>
      <w:r w:rsidR="00D96979" w:rsidRPr="00D33594">
        <w:rPr>
          <w:rFonts w:ascii="Arial" w:eastAsia="Times New Roman" w:hAnsi="Arial" w:cs="Arial"/>
        </w:rPr>
        <w:t xml:space="preserve"> the purposes of the processing).</w:t>
      </w:r>
      <w:r w:rsidR="002D505B" w:rsidRPr="00D33594">
        <w:t xml:space="preserve"> </w:t>
      </w:r>
      <w:r w:rsidR="002D505B" w:rsidRPr="00D33594">
        <w:rPr>
          <w:rFonts w:ascii="Arial" w:eastAsia="Times New Roman" w:hAnsi="Arial" w:cs="Arial"/>
        </w:rPr>
        <w:t>This may involve providing a supplementary statement to the incomplete data.</w:t>
      </w:r>
    </w:p>
    <w:p w14:paraId="4C2F3E34" w14:textId="13A6A643" w:rsidR="00061B07" w:rsidRPr="00D33594" w:rsidRDefault="00061B07"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For general </w:t>
      </w:r>
      <w:r w:rsidR="00A3503D">
        <w:rPr>
          <w:rFonts w:ascii="Arial" w:eastAsia="Times New Roman" w:hAnsi="Arial" w:cs="Arial"/>
        </w:rPr>
        <w:t>information</w:t>
      </w:r>
      <w:r w:rsidR="00A3503D" w:rsidRPr="00D33594">
        <w:rPr>
          <w:rFonts w:ascii="Arial" w:eastAsia="Times New Roman" w:hAnsi="Arial" w:cs="Arial"/>
        </w:rPr>
        <w:t xml:space="preserve"> </w:t>
      </w:r>
      <w:r w:rsidRPr="00D33594">
        <w:rPr>
          <w:rFonts w:ascii="Arial" w:eastAsia="Times New Roman" w:hAnsi="Arial" w:cs="Arial"/>
        </w:rPr>
        <w:t xml:space="preserve">regarding the </w:t>
      </w:r>
      <w:r w:rsidR="00A3503D">
        <w:rPr>
          <w:rFonts w:ascii="Arial" w:eastAsia="Times New Roman" w:hAnsi="Arial" w:cs="Arial"/>
        </w:rPr>
        <w:t xml:space="preserve">principles, </w:t>
      </w:r>
      <w:proofErr w:type="gramStart"/>
      <w:r w:rsidRPr="00D33594">
        <w:rPr>
          <w:rFonts w:ascii="Arial" w:eastAsia="Times New Roman" w:hAnsi="Arial" w:cs="Arial"/>
        </w:rPr>
        <w:t>administration</w:t>
      </w:r>
      <w:proofErr w:type="gramEnd"/>
      <w:r w:rsidRPr="00D33594">
        <w:rPr>
          <w:rFonts w:ascii="Arial" w:eastAsia="Times New Roman" w:hAnsi="Arial" w:cs="Arial"/>
        </w:rPr>
        <w:t xml:space="preserve"> and time limits applicable to the right to rectification or correction</w:t>
      </w:r>
      <w:r w:rsidR="009667A7" w:rsidRPr="00D33594">
        <w:rPr>
          <w:rFonts w:ascii="Arial" w:eastAsia="Times New Roman" w:hAnsi="Arial" w:cs="Arial"/>
        </w:rPr>
        <w:t>,</w:t>
      </w:r>
      <w:r w:rsidRPr="00D33594">
        <w:rPr>
          <w:rFonts w:ascii="Arial" w:eastAsia="Times New Roman" w:hAnsi="Arial" w:cs="Arial"/>
        </w:rPr>
        <w:t xml:space="preserve"> please see Part B</w:t>
      </w:r>
      <w:r w:rsidR="009667A7" w:rsidRPr="00D33594">
        <w:rPr>
          <w:rFonts w:ascii="Arial" w:eastAsia="Times New Roman" w:hAnsi="Arial" w:cs="Arial"/>
        </w:rPr>
        <w:t>,</w:t>
      </w:r>
      <w:r w:rsidRPr="00D33594">
        <w:rPr>
          <w:rFonts w:ascii="Arial" w:eastAsia="Times New Roman" w:hAnsi="Arial" w:cs="Arial"/>
        </w:rPr>
        <w:t xml:space="preserve"> above.</w:t>
      </w:r>
    </w:p>
    <w:p w14:paraId="0A291A1C" w14:textId="77777777" w:rsidR="00D44F73" w:rsidRPr="00D33594" w:rsidRDefault="00D44F73" w:rsidP="00EF1F42">
      <w:pPr>
        <w:spacing w:before="100" w:beforeAutospacing="1" w:after="100" w:afterAutospacing="1" w:line="240" w:lineRule="auto"/>
        <w:jc w:val="both"/>
        <w:outlineLvl w:val="3"/>
        <w:rPr>
          <w:rFonts w:ascii="Arial" w:eastAsia="Times New Roman" w:hAnsi="Arial" w:cs="Arial"/>
          <w:b/>
          <w:bCs/>
          <w:sz w:val="24"/>
          <w:szCs w:val="24"/>
        </w:rPr>
      </w:pPr>
      <w:r w:rsidRPr="00D33594">
        <w:rPr>
          <w:rFonts w:ascii="Arial" w:eastAsia="Times New Roman" w:hAnsi="Arial" w:cs="Arial"/>
          <w:b/>
          <w:bCs/>
          <w:sz w:val="24"/>
          <w:szCs w:val="24"/>
        </w:rPr>
        <w:t>When is data inaccurate?</w:t>
      </w:r>
    </w:p>
    <w:p w14:paraId="05BAA7A1" w14:textId="77777777" w:rsidR="00CF5D00" w:rsidRPr="00D33594" w:rsidRDefault="00D44F73" w:rsidP="00EF1F42">
      <w:pPr>
        <w:spacing w:before="100" w:beforeAutospacing="1" w:after="100" w:afterAutospacing="1" w:line="240" w:lineRule="auto"/>
        <w:jc w:val="both"/>
        <w:outlineLvl w:val="3"/>
        <w:rPr>
          <w:rFonts w:ascii="Arial" w:eastAsia="Times New Roman" w:hAnsi="Arial" w:cs="Arial"/>
        </w:rPr>
      </w:pPr>
      <w:r w:rsidRPr="00D33594">
        <w:rPr>
          <w:rFonts w:ascii="Arial" w:eastAsia="Times New Roman" w:hAnsi="Arial" w:cs="Arial"/>
        </w:rPr>
        <w:t xml:space="preserve">Personal data is inaccurate if it is incorrect or misleading as to any matter of fact. </w:t>
      </w:r>
    </w:p>
    <w:p w14:paraId="0CF2376D" w14:textId="77777777" w:rsidR="00046DB3" w:rsidRDefault="00D40EDC" w:rsidP="00EF1F42">
      <w:pPr>
        <w:spacing w:before="100" w:beforeAutospacing="1" w:after="100" w:afterAutospacing="1" w:line="240" w:lineRule="auto"/>
        <w:jc w:val="both"/>
        <w:outlineLvl w:val="3"/>
        <w:rPr>
          <w:rFonts w:ascii="Arial" w:eastAsia="Times New Roman" w:hAnsi="Arial" w:cs="Arial"/>
        </w:rPr>
      </w:pPr>
      <w:r w:rsidRPr="00D33594">
        <w:rPr>
          <w:rFonts w:ascii="Arial" w:eastAsia="Times New Roman" w:hAnsi="Arial" w:cs="Arial"/>
        </w:rPr>
        <w:t xml:space="preserve">Problems can arise where the data in question involves opinions rather than facts. Opinions are subjective and it can be difficult to conclude that the record of an opinion is inaccurate. Provided that </w:t>
      </w:r>
      <w:proofErr w:type="gramStart"/>
      <w:r w:rsidRPr="00D33594">
        <w:rPr>
          <w:rFonts w:ascii="Arial" w:eastAsia="Times New Roman" w:hAnsi="Arial" w:cs="Arial"/>
        </w:rPr>
        <w:t>it is clear that the</w:t>
      </w:r>
      <w:proofErr w:type="gramEnd"/>
      <w:r w:rsidRPr="00D33594">
        <w:rPr>
          <w:rFonts w:ascii="Arial" w:eastAsia="Times New Roman" w:hAnsi="Arial" w:cs="Arial"/>
        </w:rPr>
        <w:t xml:space="preserve"> relevant data is recording an opinion and, where appropriate, whose opinion it is, [COMPANY] </w:t>
      </w:r>
      <w:r w:rsidR="00DA27EE" w:rsidRPr="00D33594">
        <w:rPr>
          <w:rFonts w:ascii="Arial" w:eastAsia="Times New Roman" w:hAnsi="Arial" w:cs="Arial"/>
        </w:rPr>
        <w:t xml:space="preserve">can assert that this is not a case of inaccuracy that needs to be </w:t>
      </w:r>
      <w:r w:rsidRPr="00D33594">
        <w:rPr>
          <w:rFonts w:ascii="Arial" w:eastAsia="Times New Roman" w:hAnsi="Arial" w:cs="Arial"/>
        </w:rPr>
        <w:t>rectified.</w:t>
      </w:r>
    </w:p>
    <w:p w14:paraId="04B93ECB" w14:textId="247D2DCC" w:rsidR="00046DB3" w:rsidRDefault="00046DB3" w:rsidP="00EF1F42">
      <w:pPr>
        <w:spacing w:before="100" w:beforeAutospacing="1" w:after="100" w:afterAutospacing="1" w:line="240" w:lineRule="auto"/>
        <w:jc w:val="both"/>
        <w:outlineLvl w:val="3"/>
        <w:rPr>
          <w:rFonts w:ascii="Arial" w:eastAsia="Times New Roman" w:hAnsi="Arial" w:cs="Arial"/>
        </w:rPr>
      </w:pPr>
      <w:r>
        <w:rPr>
          <w:rFonts w:ascii="Arial" w:eastAsia="Times New Roman" w:hAnsi="Arial" w:cs="Arial"/>
        </w:rPr>
        <w:t xml:space="preserve">For reasons of practicality, </w:t>
      </w:r>
      <w:r w:rsidR="002044EC">
        <w:rPr>
          <w:rFonts w:ascii="Arial" w:eastAsia="Times New Roman" w:hAnsi="Arial" w:cs="Arial"/>
        </w:rPr>
        <w:t xml:space="preserve">therefore, </w:t>
      </w:r>
      <w:r>
        <w:rPr>
          <w:rFonts w:ascii="Arial" w:eastAsia="Times New Roman" w:hAnsi="Arial" w:cs="Arial"/>
        </w:rPr>
        <w:t xml:space="preserve">[COMPANY] </w:t>
      </w:r>
      <w:r w:rsidRPr="00046DB3">
        <w:rPr>
          <w:rFonts w:ascii="Arial" w:eastAsia="Times New Roman" w:hAnsi="Arial" w:cs="Arial"/>
        </w:rPr>
        <w:t xml:space="preserve">treats </w:t>
      </w:r>
      <w:proofErr w:type="gramStart"/>
      <w:r w:rsidRPr="00046DB3">
        <w:rPr>
          <w:rFonts w:ascii="Arial" w:eastAsia="Times New Roman" w:hAnsi="Arial" w:cs="Arial"/>
        </w:rPr>
        <w:t>matters</w:t>
      </w:r>
      <w:proofErr w:type="gramEnd"/>
      <w:r w:rsidRPr="00046DB3">
        <w:rPr>
          <w:rFonts w:ascii="Arial" w:eastAsia="Times New Roman" w:hAnsi="Arial" w:cs="Arial"/>
        </w:rPr>
        <w:t xml:space="preserve"> that are not ‘</w:t>
      </w:r>
      <w:r>
        <w:rPr>
          <w:rFonts w:ascii="Arial" w:eastAsia="Times New Roman" w:hAnsi="Arial" w:cs="Arial"/>
        </w:rPr>
        <w:t xml:space="preserve">verifiable’ facts as ‘opinions’. This </w:t>
      </w:r>
      <w:r w:rsidRPr="00046DB3">
        <w:rPr>
          <w:rFonts w:ascii="Arial" w:eastAsia="Times New Roman" w:hAnsi="Arial" w:cs="Arial"/>
        </w:rPr>
        <w:t>cover</w:t>
      </w:r>
      <w:r>
        <w:rPr>
          <w:rFonts w:ascii="Arial" w:eastAsia="Times New Roman" w:hAnsi="Arial" w:cs="Arial"/>
        </w:rPr>
        <w:t xml:space="preserve">s </w:t>
      </w:r>
      <w:r w:rsidRPr="00046DB3">
        <w:rPr>
          <w:rFonts w:ascii="Arial" w:eastAsia="Times New Roman" w:hAnsi="Arial" w:cs="Arial"/>
        </w:rPr>
        <w:t>obviously subjective opinions (</w:t>
      </w:r>
      <w:proofErr w:type="gramStart"/>
      <w:r>
        <w:rPr>
          <w:rFonts w:ascii="Arial" w:eastAsia="Times New Roman" w:hAnsi="Arial" w:cs="Arial"/>
        </w:rPr>
        <w:t>e.g</w:t>
      </w:r>
      <w:r w:rsidRPr="00046DB3">
        <w:rPr>
          <w:rFonts w:ascii="Arial" w:eastAsia="Times New Roman" w:hAnsi="Arial" w:cs="Arial"/>
        </w:rPr>
        <w:t>.</w:t>
      </w:r>
      <w:proofErr w:type="gramEnd"/>
      <w:r w:rsidRPr="00046DB3">
        <w:rPr>
          <w:rFonts w:ascii="Arial" w:eastAsia="Times New Roman" w:hAnsi="Arial" w:cs="Arial"/>
        </w:rPr>
        <w:t xml:space="preserve"> </w:t>
      </w:r>
      <w:r>
        <w:rPr>
          <w:rFonts w:ascii="Arial" w:eastAsia="Times New Roman" w:hAnsi="Arial" w:cs="Arial"/>
        </w:rPr>
        <w:t>a statement by A that he thought B appeared aggressive</w:t>
      </w:r>
      <w:r w:rsidRPr="00046DB3">
        <w:rPr>
          <w:rFonts w:ascii="Arial" w:eastAsia="Times New Roman" w:hAnsi="Arial" w:cs="Arial"/>
        </w:rPr>
        <w:t xml:space="preserve">) </w:t>
      </w:r>
      <w:r>
        <w:rPr>
          <w:rFonts w:ascii="Arial" w:eastAsia="Times New Roman" w:hAnsi="Arial" w:cs="Arial"/>
        </w:rPr>
        <w:t>and, potentially,</w:t>
      </w:r>
      <w:r w:rsidRPr="00046DB3">
        <w:rPr>
          <w:rFonts w:ascii="Arial" w:eastAsia="Times New Roman" w:hAnsi="Arial" w:cs="Arial"/>
        </w:rPr>
        <w:t xml:space="preserve"> different individuals’ versions of events (</w:t>
      </w:r>
      <w:r>
        <w:rPr>
          <w:rFonts w:ascii="Arial" w:eastAsia="Times New Roman" w:hAnsi="Arial" w:cs="Arial"/>
        </w:rPr>
        <w:t>e.g</w:t>
      </w:r>
      <w:r w:rsidRPr="00046DB3">
        <w:rPr>
          <w:rFonts w:ascii="Arial" w:eastAsia="Times New Roman" w:hAnsi="Arial" w:cs="Arial"/>
        </w:rPr>
        <w:t xml:space="preserve">. </w:t>
      </w:r>
      <w:r>
        <w:rPr>
          <w:rFonts w:ascii="Arial" w:eastAsia="Times New Roman" w:hAnsi="Arial" w:cs="Arial"/>
        </w:rPr>
        <w:t>a statement by A that he saw B in a particular place at a particular time</w:t>
      </w:r>
      <w:r w:rsidRPr="00046DB3">
        <w:rPr>
          <w:rFonts w:ascii="Arial" w:eastAsia="Times New Roman" w:hAnsi="Arial" w:cs="Arial"/>
        </w:rPr>
        <w:t>). This latter example might appear to be factual in nature but</w:t>
      </w:r>
      <w:r>
        <w:rPr>
          <w:rFonts w:ascii="Arial" w:eastAsia="Times New Roman" w:hAnsi="Arial" w:cs="Arial"/>
        </w:rPr>
        <w:t>, unless [COMPANY] has access to CCTV footage of the relevant location,</w:t>
      </w:r>
      <w:r w:rsidRPr="00046DB3">
        <w:rPr>
          <w:rFonts w:ascii="Arial" w:eastAsia="Times New Roman" w:hAnsi="Arial" w:cs="Arial"/>
        </w:rPr>
        <w:t xml:space="preserve"> </w:t>
      </w:r>
      <w:r>
        <w:rPr>
          <w:rFonts w:ascii="Arial" w:eastAsia="Times New Roman" w:hAnsi="Arial" w:cs="Arial"/>
        </w:rPr>
        <w:t>it would be extremely difficult, even impossible,</w:t>
      </w:r>
      <w:r w:rsidRPr="00046DB3">
        <w:rPr>
          <w:rFonts w:ascii="Arial" w:eastAsia="Times New Roman" w:hAnsi="Arial" w:cs="Arial"/>
        </w:rPr>
        <w:t xml:space="preserve"> for </w:t>
      </w:r>
      <w:r>
        <w:rPr>
          <w:rFonts w:ascii="Arial" w:eastAsia="Times New Roman" w:hAnsi="Arial" w:cs="Arial"/>
        </w:rPr>
        <w:t>[COMPANY]</w:t>
      </w:r>
      <w:r w:rsidRPr="00046DB3">
        <w:rPr>
          <w:rFonts w:ascii="Arial" w:eastAsia="Times New Roman" w:hAnsi="Arial" w:cs="Arial"/>
        </w:rPr>
        <w:t xml:space="preserve"> to verify. By contrast, a</w:t>
      </w:r>
      <w:r>
        <w:rPr>
          <w:rFonts w:ascii="Arial" w:eastAsia="Times New Roman" w:hAnsi="Arial" w:cs="Arial"/>
        </w:rPr>
        <w:t xml:space="preserve"> verifiable fact is information whose accuracy [COMPANY] can check i</w:t>
      </w:r>
      <w:r w:rsidRPr="00046DB3">
        <w:rPr>
          <w:rFonts w:ascii="Arial" w:eastAsia="Times New Roman" w:hAnsi="Arial" w:cs="Arial"/>
        </w:rPr>
        <w:t xml:space="preserve">n </w:t>
      </w:r>
      <w:r>
        <w:rPr>
          <w:rFonts w:ascii="Arial" w:eastAsia="Times New Roman" w:hAnsi="Arial" w:cs="Arial"/>
        </w:rPr>
        <w:t>an objective manner (</w:t>
      </w:r>
      <w:proofErr w:type="gramStart"/>
      <w:r>
        <w:rPr>
          <w:rFonts w:ascii="Arial" w:eastAsia="Times New Roman" w:hAnsi="Arial" w:cs="Arial"/>
        </w:rPr>
        <w:t>e.g.</w:t>
      </w:r>
      <w:proofErr w:type="gramEnd"/>
      <w:r>
        <w:rPr>
          <w:rFonts w:ascii="Arial" w:eastAsia="Times New Roman" w:hAnsi="Arial" w:cs="Arial"/>
        </w:rPr>
        <w:t xml:space="preserve"> a statement that A was absent from work on a particular date, or that B graduated from university with a 2:1)</w:t>
      </w:r>
      <w:r w:rsidRPr="00046DB3">
        <w:rPr>
          <w:rFonts w:ascii="Arial" w:eastAsia="Times New Roman" w:hAnsi="Arial" w:cs="Arial"/>
        </w:rPr>
        <w:t xml:space="preserve">. </w:t>
      </w:r>
    </w:p>
    <w:p w14:paraId="299470AD" w14:textId="7B451734" w:rsidR="00687E36" w:rsidRPr="00D33594" w:rsidRDefault="00687E36" w:rsidP="00EF1F42">
      <w:pPr>
        <w:spacing w:before="100" w:beforeAutospacing="1" w:after="100" w:afterAutospacing="1" w:line="240" w:lineRule="auto"/>
        <w:jc w:val="both"/>
        <w:outlineLvl w:val="3"/>
        <w:rPr>
          <w:rFonts w:ascii="Arial" w:eastAsia="Times New Roman" w:hAnsi="Arial" w:cs="Arial"/>
          <w:b/>
          <w:bCs/>
          <w:sz w:val="24"/>
          <w:szCs w:val="24"/>
        </w:rPr>
      </w:pPr>
      <w:r>
        <w:rPr>
          <w:rFonts w:ascii="Arial" w:eastAsia="Times New Roman" w:hAnsi="Arial" w:cs="Arial"/>
        </w:rPr>
        <w:t xml:space="preserve">Complications may also arise </w:t>
      </w:r>
      <w:r w:rsidRPr="00687E36">
        <w:rPr>
          <w:rFonts w:ascii="Arial" w:eastAsia="Times New Roman" w:hAnsi="Arial" w:cs="Arial"/>
        </w:rPr>
        <w:t>if the data refers to a mistake that has subsequently been resolved. It may be possible to argue that the record of the mistake is, in itself, accurate and should be kept. In such circumstances</w:t>
      </w:r>
      <w:r>
        <w:rPr>
          <w:rFonts w:ascii="Arial" w:eastAsia="Times New Roman" w:hAnsi="Arial" w:cs="Arial"/>
        </w:rPr>
        <w:t>,</w:t>
      </w:r>
      <w:r w:rsidRPr="00687E36">
        <w:rPr>
          <w:rFonts w:ascii="Arial" w:eastAsia="Times New Roman" w:hAnsi="Arial" w:cs="Arial"/>
        </w:rPr>
        <w:t xml:space="preserve"> </w:t>
      </w:r>
      <w:r w:rsidR="00A3503D">
        <w:rPr>
          <w:rFonts w:ascii="Arial" w:eastAsia="Times New Roman" w:hAnsi="Arial" w:cs="Arial"/>
        </w:rPr>
        <w:t xml:space="preserve">both </w:t>
      </w:r>
      <w:r w:rsidRPr="00687E36">
        <w:rPr>
          <w:rFonts w:ascii="Arial" w:eastAsia="Times New Roman" w:hAnsi="Arial" w:cs="Arial"/>
        </w:rPr>
        <w:t xml:space="preserve">the fact that a mistake was made </w:t>
      </w:r>
      <w:proofErr w:type="gramStart"/>
      <w:r w:rsidRPr="00687E36">
        <w:rPr>
          <w:rFonts w:ascii="Arial" w:eastAsia="Times New Roman" w:hAnsi="Arial" w:cs="Arial"/>
        </w:rPr>
        <w:t xml:space="preserve">and </w:t>
      </w:r>
      <w:r w:rsidR="00A3503D">
        <w:rPr>
          <w:rFonts w:ascii="Arial" w:eastAsia="Times New Roman" w:hAnsi="Arial" w:cs="Arial"/>
        </w:rPr>
        <w:t>also</w:t>
      </w:r>
      <w:proofErr w:type="gramEnd"/>
      <w:r w:rsidR="00A3503D">
        <w:rPr>
          <w:rFonts w:ascii="Arial" w:eastAsia="Times New Roman" w:hAnsi="Arial" w:cs="Arial"/>
        </w:rPr>
        <w:t xml:space="preserve"> </w:t>
      </w:r>
      <w:r w:rsidRPr="00687E36">
        <w:rPr>
          <w:rFonts w:ascii="Arial" w:eastAsia="Times New Roman" w:hAnsi="Arial" w:cs="Arial"/>
        </w:rPr>
        <w:t>the correct information should be included in the individual</w:t>
      </w:r>
      <w:r>
        <w:rPr>
          <w:rFonts w:ascii="Arial" w:eastAsia="Times New Roman" w:hAnsi="Arial" w:cs="Arial"/>
        </w:rPr>
        <w:t>’</w:t>
      </w:r>
      <w:r w:rsidRPr="00687E36">
        <w:rPr>
          <w:rFonts w:ascii="Arial" w:eastAsia="Times New Roman" w:hAnsi="Arial" w:cs="Arial"/>
        </w:rPr>
        <w:t>s data.</w:t>
      </w:r>
    </w:p>
    <w:p w14:paraId="570A78A8" w14:textId="5DE72236" w:rsidR="00CF5D00" w:rsidRPr="00D33594" w:rsidRDefault="00CF5D00" w:rsidP="00EF1F42">
      <w:pPr>
        <w:spacing w:before="100" w:beforeAutospacing="1" w:after="100" w:afterAutospacing="1" w:line="240" w:lineRule="auto"/>
        <w:jc w:val="both"/>
        <w:outlineLvl w:val="3"/>
        <w:rPr>
          <w:rFonts w:ascii="Arial" w:eastAsia="Times New Roman" w:hAnsi="Arial" w:cs="Arial"/>
          <w:b/>
          <w:bCs/>
          <w:sz w:val="24"/>
          <w:szCs w:val="24"/>
        </w:rPr>
      </w:pPr>
      <w:r w:rsidRPr="00D33594">
        <w:rPr>
          <w:rFonts w:ascii="Arial" w:eastAsia="Times New Roman" w:hAnsi="Arial" w:cs="Arial"/>
          <w:b/>
          <w:bCs/>
          <w:sz w:val="24"/>
          <w:szCs w:val="24"/>
        </w:rPr>
        <w:t xml:space="preserve">How should </w:t>
      </w:r>
      <w:r w:rsidR="00A57424">
        <w:rPr>
          <w:rFonts w:ascii="Arial" w:eastAsia="Times New Roman" w:hAnsi="Arial" w:cs="Arial"/>
          <w:b/>
          <w:bCs/>
          <w:sz w:val="24"/>
          <w:szCs w:val="24"/>
        </w:rPr>
        <w:t>you</w:t>
      </w:r>
      <w:r w:rsidR="00A57424" w:rsidRPr="00D33594">
        <w:rPr>
          <w:rFonts w:ascii="Arial" w:eastAsia="Times New Roman" w:hAnsi="Arial" w:cs="Arial"/>
          <w:b/>
          <w:bCs/>
          <w:sz w:val="24"/>
          <w:szCs w:val="24"/>
        </w:rPr>
        <w:t xml:space="preserve"> </w:t>
      </w:r>
      <w:r w:rsidRPr="00D33594">
        <w:rPr>
          <w:rFonts w:ascii="Arial" w:eastAsia="Times New Roman" w:hAnsi="Arial" w:cs="Arial"/>
          <w:b/>
          <w:bCs/>
          <w:sz w:val="24"/>
          <w:szCs w:val="24"/>
        </w:rPr>
        <w:t>handle a request for rectification?</w:t>
      </w:r>
    </w:p>
    <w:p w14:paraId="62A22B18" w14:textId="7A082BD8" w:rsidR="00C777DD" w:rsidRPr="00D33594" w:rsidRDefault="00C777DD"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Assuming that the request for rectification is not manifestly unfounded or excessive (see </w:t>
      </w:r>
      <w:r w:rsidRPr="00D33594">
        <w:rPr>
          <w:rFonts w:ascii="Arial" w:eastAsia="Times New Roman" w:hAnsi="Arial" w:cs="Arial"/>
          <w:b/>
        </w:rPr>
        <w:t xml:space="preserve">Can you refuse to comply with a data protection request? </w:t>
      </w:r>
      <w:r w:rsidR="00A3503D">
        <w:rPr>
          <w:rFonts w:ascii="Arial" w:eastAsia="Times New Roman" w:hAnsi="Arial" w:cs="Arial"/>
        </w:rPr>
        <w:t xml:space="preserve">in Part B </w:t>
      </w:r>
      <w:r w:rsidRPr="00D33594">
        <w:rPr>
          <w:rFonts w:ascii="Arial" w:eastAsia="Times New Roman" w:hAnsi="Arial" w:cs="Arial"/>
        </w:rPr>
        <w:t>above)</w:t>
      </w:r>
      <w:r w:rsidR="009667A7" w:rsidRPr="00D33594">
        <w:rPr>
          <w:rFonts w:ascii="Arial" w:eastAsia="Times New Roman" w:hAnsi="Arial" w:cs="Arial"/>
        </w:rPr>
        <w:t>,</w:t>
      </w:r>
      <w:r w:rsidRPr="00D33594">
        <w:rPr>
          <w:rFonts w:ascii="Arial" w:eastAsia="Times New Roman" w:hAnsi="Arial" w:cs="Arial"/>
        </w:rPr>
        <w:t xml:space="preserve"> [COMPANY] must take</w:t>
      </w:r>
      <w:r w:rsidR="00CF5D00" w:rsidRPr="00D33594">
        <w:rPr>
          <w:rFonts w:ascii="Arial" w:eastAsia="Times New Roman" w:hAnsi="Arial" w:cs="Arial"/>
        </w:rPr>
        <w:t xml:space="preserve"> reasonable steps to confirm that the data is accurate and to rectify the data if necessary. </w:t>
      </w:r>
    </w:p>
    <w:p w14:paraId="261AA214" w14:textId="78820080" w:rsidR="00CF5D00" w:rsidRPr="00D33594" w:rsidRDefault="00CF5D00"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lastRenderedPageBreak/>
        <w:t xml:space="preserve">What amounts to reasonable steps depends on the nature of the personal data and what it will be used for. </w:t>
      </w:r>
      <w:r w:rsidR="0069614A" w:rsidRPr="00D33594">
        <w:rPr>
          <w:rFonts w:ascii="Arial" w:eastAsia="Times New Roman" w:hAnsi="Arial" w:cs="Arial"/>
        </w:rPr>
        <w:t xml:space="preserve">The more important it is that the personal data is accurate, the greater the effort </w:t>
      </w:r>
      <w:r w:rsidR="001F4E3F" w:rsidRPr="00D33594">
        <w:rPr>
          <w:rFonts w:ascii="Arial" w:eastAsia="Times New Roman" w:hAnsi="Arial" w:cs="Arial"/>
        </w:rPr>
        <w:t xml:space="preserve">that needs to be made to check </w:t>
      </w:r>
      <w:r w:rsidR="0069614A" w:rsidRPr="00D33594">
        <w:rPr>
          <w:rFonts w:ascii="Arial" w:eastAsia="Times New Roman" w:hAnsi="Arial" w:cs="Arial"/>
        </w:rPr>
        <w:t xml:space="preserve">its accuracy and, if necessary, rectify it. </w:t>
      </w:r>
      <w:r w:rsidR="00276F48" w:rsidRPr="00276F48">
        <w:rPr>
          <w:rFonts w:ascii="Arial" w:eastAsia="Times New Roman" w:hAnsi="Arial" w:cs="Arial"/>
        </w:rPr>
        <w:t xml:space="preserve">For example, you should make a greater effort to rectify inaccurate personal data if it is used to make significant decisions that will affect </w:t>
      </w:r>
      <w:r w:rsidR="00B83643">
        <w:rPr>
          <w:rFonts w:ascii="Arial" w:eastAsia="Times New Roman" w:hAnsi="Arial" w:cs="Arial"/>
        </w:rPr>
        <w:t xml:space="preserve">the </w:t>
      </w:r>
      <w:r w:rsidR="00276F48" w:rsidRPr="00276F48">
        <w:rPr>
          <w:rFonts w:ascii="Arial" w:eastAsia="Times New Roman" w:hAnsi="Arial" w:cs="Arial"/>
        </w:rPr>
        <w:t>individual or others.</w:t>
      </w:r>
      <w:r w:rsidR="00276F48">
        <w:rPr>
          <w:rFonts w:ascii="Arial" w:eastAsia="Times New Roman" w:hAnsi="Arial" w:cs="Arial"/>
        </w:rPr>
        <w:t xml:space="preserve"> </w:t>
      </w:r>
      <w:r w:rsidR="001F4E3F" w:rsidRPr="00D33594">
        <w:rPr>
          <w:rFonts w:ascii="Arial" w:eastAsia="Times New Roman" w:hAnsi="Arial" w:cs="Arial"/>
        </w:rPr>
        <w:t xml:space="preserve">Make sure that you </w:t>
      </w:r>
      <w:proofErr w:type="gramStart"/>
      <w:r w:rsidRPr="00D33594">
        <w:rPr>
          <w:rFonts w:ascii="Arial" w:eastAsia="Times New Roman" w:hAnsi="Arial" w:cs="Arial"/>
        </w:rPr>
        <w:t>take into account</w:t>
      </w:r>
      <w:proofErr w:type="gramEnd"/>
      <w:r w:rsidRPr="00D33594">
        <w:rPr>
          <w:rFonts w:ascii="Arial" w:eastAsia="Times New Roman" w:hAnsi="Arial" w:cs="Arial"/>
        </w:rPr>
        <w:t xml:space="preserve"> the arguments and evidence provided by the individual making the request</w:t>
      </w:r>
      <w:r w:rsidR="001F4E3F" w:rsidRPr="00D33594">
        <w:rPr>
          <w:rFonts w:ascii="Arial" w:eastAsia="Times New Roman" w:hAnsi="Arial" w:cs="Arial"/>
        </w:rPr>
        <w:t xml:space="preserve"> and record your findings regarding accuracy for accountability purposes</w:t>
      </w:r>
      <w:r w:rsidRPr="00D33594">
        <w:rPr>
          <w:rFonts w:ascii="Arial" w:eastAsia="Times New Roman" w:hAnsi="Arial" w:cs="Arial"/>
        </w:rPr>
        <w:t xml:space="preserve">. </w:t>
      </w:r>
    </w:p>
    <w:p w14:paraId="40FB894D" w14:textId="5220BF58" w:rsidR="001F4E3F" w:rsidRDefault="001F4E3F"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While we are checking the accuracy of an individual’s personal data</w:t>
      </w:r>
      <w:r w:rsidR="009667A7" w:rsidRPr="00D33594">
        <w:rPr>
          <w:rFonts w:ascii="Arial" w:eastAsia="Times New Roman" w:hAnsi="Arial" w:cs="Arial"/>
        </w:rPr>
        <w:t>,</w:t>
      </w:r>
      <w:r w:rsidRPr="00D33594">
        <w:rPr>
          <w:rFonts w:ascii="Arial" w:eastAsia="Times New Roman" w:hAnsi="Arial" w:cs="Arial"/>
        </w:rPr>
        <w:t xml:space="preserve"> they have the right to request that we restrict its processing (see </w:t>
      </w:r>
      <w:r w:rsidRPr="00D33594">
        <w:rPr>
          <w:rFonts w:ascii="Arial" w:eastAsia="Times New Roman" w:hAnsi="Arial" w:cs="Arial"/>
          <w:b/>
        </w:rPr>
        <w:t xml:space="preserve">Right to </w:t>
      </w:r>
      <w:r w:rsidR="00B83643">
        <w:rPr>
          <w:rFonts w:ascii="Arial" w:eastAsia="Times New Roman" w:hAnsi="Arial" w:cs="Arial"/>
          <w:b/>
        </w:rPr>
        <w:t>r</w:t>
      </w:r>
      <w:r w:rsidRPr="00D33594">
        <w:rPr>
          <w:rFonts w:ascii="Arial" w:eastAsia="Times New Roman" w:hAnsi="Arial" w:cs="Arial"/>
          <w:b/>
        </w:rPr>
        <w:t xml:space="preserve">estrict </w:t>
      </w:r>
      <w:r w:rsidR="00B83643">
        <w:rPr>
          <w:rFonts w:ascii="Arial" w:eastAsia="Times New Roman" w:hAnsi="Arial" w:cs="Arial"/>
          <w:b/>
        </w:rPr>
        <w:t>p</w:t>
      </w:r>
      <w:r w:rsidRPr="00D33594">
        <w:rPr>
          <w:rFonts w:ascii="Arial" w:eastAsia="Times New Roman" w:hAnsi="Arial" w:cs="Arial"/>
          <w:b/>
        </w:rPr>
        <w:t>rocessing</w:t>
      </w:r>
      <w:r w:rsidR="00D8051A">
        <w:rPr>
          <w:rFonts w:ascii="Arial" w:eastAsia="Times New Roman" w:hAnsi="Arial" w:cs="Arial"/>
        </w:rPr>
        <w:t>, above</w:t>
      </w:r>
      <w:r w:rsidRPr="00D33594">
        <w:rPr>
          <w:rFonts w:ascii="Arial" w:eastAsia="Times New Roman" w:hAnsi="Arial" w:cs="Arial"/>
        </w:rPr>
        <w:t>). However, the ICO has recommended that, as a matter of good practice, processing should be restricted whilst accuracy is being checked regardless of whether the individual has exercised their right to restriction.</w:t>
      </w:r>
    </w:p>
    <w:p w14:paraId="65CF127B" w14:textId="61577C8E" w:rsidR="00D04F10" w:rsidRPr="00D33594" w:rsidRDefault="00D04F10" w:rsidP="00EF1F42">
      <w:pPr>
        <w:spacing w:before="100" w:beforeAutospacing="1" w:after="100" w:afterAutospacing="1" w:line="240" w:lineRule="auto"/>
        <w:jc w:val="both"/>
        <w:rPr>
          <w:rFonts w:ascii="Arial" w:eastAsia="Times New Roman" w:hAnsi="Arial" w:cs="Arial"/>
        </w:rPr>
      </w:pPr>
      <w:r>
        <w:rPr>
          <w:rFonts w:ascii="Arial" w:eastAsia="Times New Roman" w:hAnsi="Arial" w:cs="Arial"/>
        </w:rPr>
        <w:t xml:space="preserve">If you find that the personal data in question is inaccurate, you must </w:t>
      </w:r>
      <w:r w:rsidR="002366D4">
        <w:rPr>
          <w:rFonts w:ascii="Arial" w:eastAsia="Times New Roman" w:hAnsi="Arial" w:cs="Arial"/>
        </w:rPr>
        <w:t xml:space="preserve">take steps to </w:t>
      </w:r>
      <w:r>
        <w:rPr>
          <w:rFonts w:ascii="Arial" w:eastAsia="Times New Roman" w:hAnsi="Arial" w:cs="Arial"/>
        </w:rPr>
        <w:t>correct it. If the inaccurate personal data appears in multiple records that you hold (</w:t>
      </w:r>
      <w:proofErr w:type="gramStart"/>
      <w:r>
        <w:rPr>
          <w:rFonts w:ascii="Arial" w:eastAsia="Times New Roman" w:hAnsi="Arial" w:cs="Arial"/>
        </w:rPr>
        <w:t>e.g.</w:t>
      </w:r>
      <w:proofErr w:type="gramEnd"/>
      <w:r>
        <w:rPr>
          <w:rFonts w:ascii="Arial" w:eastAsia="Times New Roman" w:hAnsi="Arial" w:cs="Arial"/>
        </w:rPr>
        <w:t xml:space="preserve"> an employee’s biography information might be included on an internal directory on your intranet, but also on your customer-facing website), you will need to rectify the inaccuracy in all of those records</w:t>
      </w:r>
      <w:r w:rsidR="005B6824">
        <w:rPr>
          <w:rFonts w:ascii="Arial" w:eastAsia="Times New Roman" w:hAnsi="Arial" w:cs="Arial"/>
        </w:rPr>
        <w:t xml:space="preserve"> in order to comply with the data protection law ‘accuracy principle’</w:t>
      </w:r>
      <w:r>
        <w:rPr>
          <w:rFonts w:ascii="Arial" w:eastAsia="Times New Roman" w:hAnsi="Arial" w:cs="Arial"/>
        </w:rPr>
        <w:t xml:space="preserve">. </w:t>
      </w:r>
    </w:p>
    <w:p w14:paraId="102B1A15" w14:textId="5E7BF7B0" w:rsidR="001F4E3F" w:rsidRPr="00D33594" w:rsidRDefault="001F4E3F"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 xml:space="preserve">What should </w:t>
      </w:r>
      <w:r w:rsidR="00A57424">
        <w:rPr>
          <w:rFonts w:ascii="Arial" w:eastAsia="Times New Roman" w:hAnsi="Arial" w:cs="Arial"/>
          <w:b/>
          <w:bCs/>
          <w:sz w:val="24"/>
          <w:szCs w:val="24"/>
        </w:rPr>
        <w:t>you</w:t>
      </w:r>
      <w:r w:rsidR="00A57424" w:rsidRPr="00D33594">
        <w:rPr>
          <w:rFonts w:ascii="Arial" w:eastAsia="Times New Roman" w:hAnsi="Arial" w:cs="Arial"/>
          <w:b/>
          <w:bCs/>
          <w:sz w:val="24"/>
          <w:szCs w:val="24"/>
        </w:rPr>
        <w:t xml:space="preserve"> </w:t>
      </w:r>
      <w:r w:rsidRPr="00D33594">
        <w:rPr>
          <w:rFonts w:ascii="Arial" w:eastAsia="Times New Roman" w:hAnsi="Arial" w:cs="Arial"/>
          <w:b/>
          <w:bCs/>
          <w:sz w:val="24"/>
          <w:szCs w:val="24"/>
        </w:rPr>
        <w:t xml:space="preserve">do if </w:t>
      </w:r>
      <w:r w:rsidR="00A57424">
        <w:rPr>
          <w:rFonts w:ascii="Arial" w:eastAsia="Times New Roman" w:hAnsi="Arial" w:cs="Arial"/>
          <w:b/>
          <w:bCs/>
          <w:sz w:val="24"/>
          <w:szCs w:val="24"/>
        </w:rPr>
        <w:t>you</w:t>
      </w:r>
      <w:r w:rsidR="00A57424" w:rsidRPr="00D33594">
        <w:rPr>
          <w:rFonts w:ascii="Arial" w:eastAsia="Times New Roman" w:hAnsi="Arial" w:cs="Arial"/>
          <w:b/>
          <w:bCs/>
          <w:sz w:val="24"/>
          <w:szCs w:val="24"/>
        </w:rPr>
        <w:t xml:space="preserve"> </w:t>
      </w:r>
      <w:r w:rsidRPr="00D33594">
        <w:rPr>
          <w:rFonts w:ascii="Arial" w:eastAsia="Times New Roman" w:hAnsi="Arial" w:cs="Arial"/>
          <w:b/>
          <w:bCs/>
          <w:sz w:val="24"/>
          <w:szCs w:val="24"/>
        </w:rPr>
        <w:t>are satisfied that the data is accurate?</w:t>
      </w:r>
    </w:p>
    <w:p w14:paraId="44204E76" w14:textId="34CC88C1" w:rsidR="0032028D" w:rsidRDefault="001F4E3F" w:rsidP="00EF1F42">
      <w:pPr>
        <w:pStyle w:val="ListParagraph"/>
        <w:spacing w:before="100" w:beforeAutospacing="1" w:after="100" w:afterAutospacing="1" w:line="240" w:lineRule="auto"/>
        <w:ind w:left="0"/>
        <w:jc w:val="both"/>
        <w:rPr>
          <w:rFonts w:ascii="Arial" w:eastAsia="Times New Roman" w:hAnsi="Arial" w:cs="Arial"/>
        </w:rPr>
      </w:pPr>
      <w:r w:rsidRPr="00D33594">
        <w:rPr>
          <w:rFonts w:ascii="Arial" w:eastAsia="Times New Roman" w:hAnsi="Arial" w:cs="Arial"/>
        </w:rPr>
        <w:t xml:space="preserve">If you find that the data is accurate, you need to inform the individual that you will not be amending their personal data. </w:t>
      </w:r>
      <w:r w:rsidR="0032028D" w:rsidRPr="00D33594">
        <w:rPr>
          <w:rFonts w:ascii="Arial" w:eastAsia="Times New Roman" w:hAnsi="Arial" w:cs="Arial"/>
        </w:rPr>
        <w:t xml:space="preserve">See </w:t>
      </w:r>
      <w:r w:rsidR="0032028D" w:rsidRPr="00D33594">
        <w:rPr>
          <w:rFonts w:ascii="Arial" w:eastAsia="Times New Roman" w:hAnsi="Arial" w:cs="Arial"/>
          <w:b/>
        </w:rPr>
        <w:t>Do you have to notify individuals of a refusal to comply with a data protection request?</w:t>
      </w:r>
      <w:r w:rsidR="009667A7" w:rsidRPr="00D33594">
        <w:rPr>
          <w:rFonts w:ascii="Arial" w:eastAsia="Times New Roman" w:hAnsi="Arial" w:cs="Arial"/>
        </w:rPr>
        <w:t xml:space="preserve"> </w:t>
      </w:r>
      <w:r w:rsidR="00B83643">
        <w:rPr>
          <w:rFonts w:ascii="Arial" w:eastAsia="Times New Roman" w:hAnsi="Arial" w:cs="Arial"/>
        </w:rPr>
        <w:t xml:space="preserve">in Part B </w:t>
      </w:r>
      <w:r w:rsidR="009667A7" w:rsidRPr="00D33594">
        <w:rPr>
          <w:rFonts w:ascii="Arial" w:eastAsia="Times New Roman" w:hAnsi="Arial" w:cs="Arial"/>
        </w:rPr>
        <w:t>above,</w:t>
      </w:r>
      <w:r w:rsidR="0032028D" w:rsidRPr="00D33594">
        <w:rPr>
          <w:rFonts w:ascii="Arial" w:eastAsia="Times New Roman" w:hAnsi="Arial" w:cs="Arial"/>
        </w:rPr>
        <w:t xml:space="preserve"> for details of the information that you need to include in the communication to</w:t>
      </w:r>
      <w:r w:rsidR="009514D6" w:rsidRPr="00D33594">
        <w:rPr>
          <w:rFonts w:ascii="Arial" w:eastAsia="Times New Roman" w:hAnsi="Arial" w:cs="Arial"/>
        </w:rPr>
        <w:t xml:space="preserve"> the</w:t>
      </w:r>
      <w:r w:rsidR="0032028D" w:rsidRPr="00D33594">
        <w:rPr>
          <w:rFonts w:ascii="Arial" w:eastAsia="Times New Roman" w:hAnsi="Arial" w:cs="Arial"/>
        </w:rPr>
        <w:t xml:space="preserve"> individual to inform them of your decision. </w:t>
      </w:r>
    </w:p>
    <w:p w14:paraId="7B221AD6" w14:textId="77777777" w:rsidR="0032028D" w:rsidRPr="00D33594" w:rsidRDefault="0032028D" w:rsidP="00EF1F42">
      <w:pPr>
        <w:pStyle w:val="ListParagraph"/>
        <w:spacing w:before="100" w:beforeAutospacing="1" w:after="100" w:afterAutospacing="1" w:line="240" w:lineRule="auto"/>
        <w:ind w:left="0"/>
        <w:jc w:val="both"/>
        <w:rPr>
          <w:rFonts w:ascii="Arial" w:eastAsia="Times New Roman" w:hAnsi="Arial" w:cs="Arial"/>
        </w:rPr>
      </w:pPr>
    </w:p>
    <w:p w14:paraId="6378D484" w14:textId="77CC2376" w:rsidR="0032028D" w:rsidRPr="00D33594" w:rsidRDefault="0032028D" w:rsidP="00EF1F42">
      <w:pPr>
        <w:pStyle w:val="ListParagraph"/>
        <w:spacing w:before="100" w:beforeAutospacing="1" w:after="100" w:afterAutospacing="1" w:line="240" w:lineRule="auto"/>
        <w:ind w:left="0"/>
        <w:jc w:val="both"/>
        <w:rPr>
          <w:rFonts w:ascii="Arial" w:eastAsia="Times New Roman" w:hAnsi="Arial" w:cs="Arial"/>
          <w:b/>
          <w:bCs/>
          <w:sz w:val="24"/>
          <w:szCs w:val="24"/>
        </w:rPr>
      </w:pPr>
      <w:r w:rsidRPr="00D33594">
        <w:rPr>
          <w:rFonts w:ascii="Arial" w:eastAsia="Times New Roman" w:hAnsi="Arial" w:cs="Arial"/>
          <w:b/>
          <w:bCs/>
          <w:sz w:val="24"/>
          <w:szCs w:val="24"/>
        </w:rPr>
        <w:t xml:space="preserve">Do </w:t>
      </w:r>
      <w:r w:rsidR="00A57424">
        <w:rPr>
          <w:rFonts w:ascii="Arial" w:eastAsia="Times New Roman" w:hAnsi="Arial" w:cs="Arial"/>
          <w:b/>
          <w:bCs/>
          <w:sz w:val="24"/>
          <w:szCs w:val="24"/>
        </w:rPr>
        <w:t>you</w:t>
      </w:r>
      <w:r w:rsidR="00A57424" w:rsidRPr="00D33594">
        <w:rPr>
          <w:rFonts w:ascii="Arial" w:eastAsia="Times New Roman" w:hAnsi="Arial" w:cs="Arial"/>
          <w:b/>
          <w:bCs/>
          <w:sz w:val="24"/>
          <w:szCs w:val="24"/>
        </w:rPr>
        <w:t xml:space="preserve"> </w:t>
      </w:r>
      <w:r w:rsidRPr="00D33594">
        <w:rPr>
          <w:rFonts w:ascii="Arial" w:eastAsia="Times New Roman" w:hAnsi="Arial" w:cs="Arial"/>
          <w:b/>
          <w:bCs/>
          <w:sz w:val="24"/>
          <w:szCs w:val="24"/>
        </w:rPr>
        <w:t>have to notify others if personal data is rectified/corrected?</w:t>
      </w:r>
    </w:p>
    <w:p w14:paraId="2D7DBFDE" w14:textId="77777777" w:rsidR="0032028D" w:rsidRPr="00D33594" w:rsidRDefault="0032028D" w:rsidP="00EF1F42">
      <w:pPr>
        <w:pStyle w:val="ListParagraph"/>
        <w:spacing w:before="100" w:beforeAutospacing="1" w:after="100" w:afterAutospacing="1" w:line="240" w:lineRule="auto"/>
        <w:ind w:left="0"/>
        <w:jc w:val="both"/>
        <w:rPr>
          <w:rFonts w:ascii="Arial" w:eastAsia="Times New Roman" w:hAnsi="Arial" w:cs="Arial"/>
        </w:rPr>
      </w:pPr>
    </w:p>
    <w:p w14:paraId="4C36816A" w14:textId="21416538" w:rsidR="0032028D" w:rsidRPr="00D33594" w:rsidRDefault="0032028D" w:rsidP="00EF1F42">
      <w:pPr>
        <w:pStyle w:val="ListParagraph"/>
        <w:spacing w:before="100" w:beforeAutospacing="1" w:after="100" w:afterAutospacing="1" w:line="240" w:lineRule="auto"/>
        <w:ind w:left="0"/>
        <w:jc w:val="both"/>
        <w:rPr>
          <w:rFonts w:ascii="Arial" w:eastAsia="Times New Roman" w:hAnsi="Arial" w:cs="Arial"/>
        </w:rPr>
      </w:pPr>
      <w:r w:rsidRPr="00D33594">
        <w:rPr>
          <w:rFonts w:ascii="Arial" w:eastAsia="Times New Roman" w:hAnsi="Arial" w:cs="Arial"/>
        </w:rPr>
        <w:t>Yes. If you have disclosed the personal data in question to others, you must contact each recipient and inform them of the rectification (or completion) of the personal data</w:t>
      </w:r>
      <w:r w:rsidR="00F00D9B" w:rsidRPr="00D33594">
        <w:rPr>
          <w:rFonts w:ascii="Arial" w:eastAsia="Times New Roman" w:hAnsi="Arial" w:cs="Arial"/>
        </w:rPr>
        <w:t>,</w:t>
      </w:r>
      <w:r w:rsidRPr="00D33594">
        <w:rPr>
          <w:rFonts w:ascii="Arial" w:eastAsia="Times New Roman" w:hAnsi="Arial" w:cs="Arial"/>
        </w:rPr>
        <w:t xml:space="preserve"> unless this proves impossible or involves disproportionate effort. If requested, you must also inform the individual making the request for rectification about these recipients.</w:t>
      </w:r>
    </w:p>
    <w:p w14:paraId="620F8A36" w14:textId="77777777" w:rsidR="0032028D" w:rsidRPr="00D33594" w:rsidRDefault="0032028D" w:rsidP="00EF1F42">
      <w:pPr>
        <w:pStyle w:val="ListParagraph"/>
        <w:spacing w:before="100" w:beforeAutospacing="1" w:after="100" w:afterAutospacing="1" w:line="240" w:lineRule="auto"/>
        <w:ind w:left="0"/>
        <w:jc w:val="both"/>
        <w:rPr>
          <w:rFonts w:ascii="Arial" w:eastAsia="Times New Roman" w:hAnsi="Arial" w:cs="Arial"/>
        </w:rPr>
      </w:pPr>
    </w:p>
    <w:p w14:paraId="09361722" w14:textId="2036D690" w:rsidR="0032028D" w:rsidRPr="00D33594" w:rsidRDefault="00524C2A" w:rsidP="00EF1F42">
      <w:pPr>
        <w:pStyle w:val="ListParagraph"/>
        <w:spacing w:before="100" w:beforeAutospacing="1" w:after="100" w:afterAutospacing="1" w:line="240" w:lineRule="auto"/>
        <w:ind w:left="0"/>
        <w:jc w:val="both"/>
        <w:rPr>
          <w:rFonts w:ascii="Arial" w:eastAsia="Times New Roman" w:hAnsi="Arial" w:cs="Arial"/>
        </w:rPr>
      </w:pPr>
      <w:r w:rsidRPr="00D33594">
        <w:rPr>
          <w:rFonts w:ascii="Arial" w:eastAsia="Times New Roman" w:hAnsi="Arial" w:cs="Arial"/>
        </w:rPr>
        <w:t xml:space="preserve">See </w:t>
      </w:r>
      <w:r w:rsidRPr="00D33594">
        <w:rPr>
          <w:rFonts w:ascii="Arial" w:eastAsia="Times New Roman" w:hAnsi="Arial" w:cs="Arial"/>
          <w:b/>
        </w:rPr>
        <w:t>Wh</w:t>
      </w:r>
      <w:r w:rsidR="00A57424">
        <w:rPr>
          <w:rFonts w:ascii="Arial" w:eastAsia="Times New Roman" w:hAnsi="Arial" w:cs="Arial"/>
          <w:b/>
        </w:rPr>
        <w:t>o must you notify about</w:t>
      </w:r>
      <w:r w:rsidRPr="00D33594">
        <w:rPr>
          <w:rFonts w:ascii="Arial" w:eastAsia="Times New Roman" w:hAnsi="Arial" w:cs="Arial"/>
          <w:b/>
        </w:rPr>
        <w:t xml:space="preserve"> the right to erasure?</w:t>
      </w:r>
      <w:r w:rsidR="00F00D9B" w:rsidRPr="00D33594">
        <w:rPr>
          <w:rFonts w:ascii="Arial" w:eastAsia="Times New Roman" w:hAnsi="Arial" w:cs="Arial"/>
        </w:rPr>
        <w:t xml:space="preserve"> above,</w:t>
      </w:r>
      <w:r w:rsidRPr="00D33594">
        <w:rPr>
          <w:rFonts w:ascii="Arial" w:eastAsia="Times New Roman" w:hAnsi="Arial" w:cs="Arial"/>
        </w:rPr>
        <w:t xml:space="preserve"> for the definition of a recipient</w:t>
      </w:r>
      <w:r w:rsidR="0032028D" w:rsidRPr="00D33594">
        <w:rPr>
          <w:rFonts w:ascii="Arial" w:eastAsia="Times New Roman" w:hAnsi="Arial" w:cs="Arial"/>
        </w:rPr>
        <w:t>.</w:t>
      </w:r>
    </w:p>
    <w:p w14:paraId="3BAF1719" w14:textId="77777777" w:rsidR="0032028D" w:rsidRPr="00D33594" w:rsidRDefault="0032028D" w:rsidP="00EF1F42">
      <w:pPr>
        <w:pStyle w:val="ListParagraph"/>
        <w:spacing w:before="100" w:beforeAutospacing="1" w:after="100" w:afterAutospacing="1" w:line="240" w:lineRule="auto"/>
        <w:ind w:left="0"/>
        <w:jc w:val="both"/>
        <w:rPr>
          <w:rFonts w:ascii="Arial" w:eastAsia="Times New Roman" w:hAnsi="Arial" w:cs="Arial"/>
        </w:rPr>
      </w:pPr>
    </w:p>
    <w:p w14:paraId="76E5E4FA" w14:textId="05A862F1" w:rsidR="00D96979" w:rsidRPr="00D33594" w:rsidRDefault="00D96979" w:rsidP="00EF1F42">
      <w:pPr>
        <w:pStyle w:val="ListParagraph"/>
        <w:numPr>
          <w:ilvl w:val="0"/>
          <w:numId w:val="20"/>
        </w:numPr>
        <w:spacing w:before="100" w:beforeAutospacing="1" w:after="100" w:afterAutospacing="1" w:line="240" w:lineRule="auto"/>
        <w:jc w:val="both"/>
        <w:outlineLvl w:val="2"/>
        <w:rPr>
          <w:rFonts w:ascii="Arial" w:eastAsia="Times New Roman" w:hAnsi="Arial" w:cs="Arial"/>
          <w:b/>
          <w:bCs/>
          <w:sz w:val="24"/>
          <w:szCs w:val="24"/>
          <w:u w:val="single"/>
        </w:rPr>
      </w:pPr>
      <w:r w:rsidRPr="00D33594">
        <w:rPr>
          <w:rFonts w:ascii="Arial" w:eastAsia="Times New Roman" w:hAnsi="Arial" w:cs="Arial"/>
          <w:b/>
          <w:bCs/>
          <w:sz w:val="24"/>
          <w:szCs w:val="24"/>
          <w:u w:val="single"/>
        </w:rPr>
        <w:t>Restrictions on automated</w:t>
      </w:r>
      <w:r w:rsidR="00F35367" w:rsidRPr="00D33594">
        <w:rPr>
          <w:rFonts w:ascii="Arial" w:eastAsia="Times New Roman" w:hAnsi="Arial" w:cs="Arial"/>
          <w:b/>
          <w:bCs/>
          <w:sz w:val="24"/>
          <w:szCs w:val="24"/>
          <w:u w:val="single"/>
        </w:rPr>
        <w:t xml:space="preserve"> decision-making and profiling</w:t>
      </w:r>
    </w:p>
    <w:p w14:paraId="42850072" w14:textId="77777777" w:rsidR="00631C2A" w:rsidRPr="00D33594" w:rsidRDefault="00631C2A"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What is automated individual decision-making and profiling?</w:t>
      </w:r>
    </w:p>
    <w:p w14:paraId="73D789DE" w14:textId="24A13A81" w:rsidR="00631C2A" w:rsidRPr="00D33594" w:rsidRDefault="00631C2A"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Automated decision-making is a decision made by automated means without any human involvement. An example of automated decision-making in the HR context could be a recruitment aptitude test which uses pre-programmed algorithms and criteria to shortlist candidates.</w:t>
      </w:r>
    </w:p>
    <w:p w14:paraId="20008CEA" w14:textId="0A6CD443" w:rsidR="00631C2A" w:rsidRPr="00D33594" w:rsidRDefault="00C16A42"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Profiling </w:t>
      </w:r>
      <w:r w:rsidR="00631C2A" w:rsidRPr="00D33594">
        <w:rPr>
          <w:rFonts w:ascii="Arial" w:eastAsia="Times New Roman" w:hAnsi="Arial" w:cs="Arial"/>
        </w:rPr>
        <w:t xml:space="preserve">is a form of automated decision-making that consists of evaluating certain personal aspects relating to an individual to analyse or predict aspects concerning that person’s performance at work, economic situation, health, personal preferences, interests, reliability, behaviour, </w:t>
      </w:r>
      <w:proofErr w:type="gramStart"/>
      <w:r w:rsidR="00631C2A" w:rsidRPr="00D33594">
        <w:rPr>
          <w:rFonts w:ascii="Arial" w:eastAsia="Times New Roman" w:hAnsi="Arial" w:cs="Arial"/>
        </w:rPr>
        <w:t>location</w:t>
      </w:r>
      <w:proofErr w:type="gramEnd"/>
      <w:r w:rsidR="00631C2A" w:rsidRPr="00D33594">
        <w:rPr>
          <w:rFonts w:ascii="Arial" w:eastAsia="Times New Roman" w:hAnsi="Arial" w:cs="Arial"/>
        </w:rPr>
        <w:t xml:space="preserve"> or movements. For example, in an HR context, this could involve recording an individual’s productivity levels on certain types of machinery with a view to making decisions relating to output bonuses.</w:t>
      </w:r>
    </w:p>
    <w:p w14:paraId="004BF3AE" w14:textId="71358CD4" w:rsidR="00631C2A" w:rsidRPr="00D33594" w:rsidRDefault="001C7C0D"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What restrictions apply to</w:t>
      </w:r>
      <w:r w:rsidR="00631C2A" w:rsidRPr="00D33594">
        <w:rPr>
          <w:rFonts w:ascii="Arial" w:eastAsia="Times New Roman" w:hAnsi="Arial" w:cs="Arial"/>
          <w:b/>
          <w:bCs/>
          <w:sz w:val="24"/>
          <w:szCs w:val="24"/>
        </w:rPr>
        <w:t xml:space="preserve"> automated decision-making and profiling?</w:t>
      </w:r>
    </w:p>
    <w:p w14:paraId="06B415DE" w14:textId="25421F43" w:rsidR="00631C2A" w:rsidRPr="00D33594" w:rsidRDefault="00DE47C9" w:rsidP="00EF1F42">
      <w:pPr>
        <w:spacing w:before="100" w:beforeAutospacing="1" w:after="100" w:afterAutospacing="1" w:line="240" w:lineRule="auto"/>
        <w:jc w:val="both"/>
        <w:rPr>
          <w:rFonts w:ascii="Arial" w:eastAsia="Times New Roman" w:hAnsi="Arial" w:cs="Arial"/>
        </w:rPr>
      </w:pPr>
      <w:proofErr w:type="gramStart"/>
      <w:r w:rsidRPr="00D33594">
        <w:rPr>
          <w:rFonts w:ascii="Arial" w:eastAsia="Times New Roman" w:hAnsi="Arial" w:cs="Arial"/>
        </w:rPr>
        <w:lastRenderedPageBreak/>
        <w:t>As a general rule</w:t>
      </w:r>
      <w:proofErr w:type="gramEnd"/>
      <w:r w:rsidRPr="00D33594">
        <w:rPr>
          <w:rFonts w:ascii="Arial" w:eastAsia="Times New Roman" w:hAnsi="Arial" w:cs="Arial"/>
        </w:rPr>
        <w:t xml:space="preserve">, </w:t>
      </w:r>
      <w:r w:rsidR="00C64973" w:rsidRPr="00D33594">
        <w:rPr>
          <w:rFonts w:ascii="Arial" w:eastAsia="Times New Roman" w:hAnsi="Arial" w:cs="Arial"/>
        </w:rPr>
        <w:t xml:space="preserve">individuals have the right not to be subjected to </w:t>
      </w:r>
      <w:r w:rsidR="00631C2A" w:rsidRPr="00D33594">
        <w:rPr>
          <w:rFonts w:ascii="Arial" w:eastAsia="Times New Roman" w:hAnsi="Arial" w:cs="Arial"/>
        </w:rPr>
        <w:t xml:space="preserve">solely automated individual decision-making </w:t>
      </w:r>
      <w:r w:rsidRPr="00D33594">
        <w:rPr>
          <w:rFonts w:ascii="Arial" w:eastAsia="Times New Roman" w:hAnsi="Arial" w:cs="Arial"/>
        </w:rPr>
        <w:t xml:space="preserve">(including profiling) </w:t>
      </w:r>
      <w:r w:rsidR="00631C2A" w:rsidRPr="00D33594">
        <w:rPr>
          <w:rFonts w:ascii="Arial" w:eastAsia="Times New Roman" w:hAnsi="Arial" w:cs="Arial"/>
        </w:rPr>
        <w:t xml:space="preserve">that produces legal or similarly significant effects. </w:t>
      </w:r>
      <w:r w:rsidRPr="00D33594">
        <w:rPr>
          <w:rFonts w:ascii="Arial" w:eastAsia="Times New Roman" w:hAnsi="Arial" w:cs="Arial"/>
        </w:rPr>
        <w:t xml:space="preserve">In other words, [COMPANY] is restricted from using these methods to make </w:t>
      </w:r>
      <w:r w:rsidR="00631C2A" w:rsidRPr="00D33594">
        <w:rPr>
          <w:rFonts w:ascii="Arial" w:eastAsia="Times New Roman" w:hAnsi="Arial" w:cs="Arial"/>
        </w:rPr>
        <w:t>decision</w:t>
      </w:r>
      <w:r w:rsidRPr="00D33594">
        <w:rPr>
          <w:rFonts w:ascii="Arial" w:eastAsia="Times New Roman" w:hAnsi="Arial" w:cs="Arial"/>
        </w:rPr>
        <w:t xml:space="preserve">s that could </w:t>
      </w:r>
      <w:r w:rsidR="00631C2A" w:rsidRPr="00D33594">
        <w:rPr>
          <w:rFonts w:ascii="Arial" w:eastAsia="Times New Roman" w:hAnsi="Arial" w:cs="Arial"/>
        </w:rPr>
        <w:t>have a serious negative impact on an individual</w:t>
      </w:r>
      <w:r w:rsidRPr="00D33594">
        <w:rPr>
          <w:rFonts w:ascii="Arial" w:eastAsia="Times New Roman" w:hAnsi="Arial" w:cs="Arial"/>
        </w:rPr>
        <w:t xml:space="preserve"> (such as e-recruiting practices without human intervention)</w:t>
      </w:r>
      <w:r w:rsidR="00631C2A" w:rsidRPr="00D33594">
        <w:rPr>
          <w:rFonts w:ascii="Arial" w:eastAsia="Times New Roman" w:hAnsi="Arial" w:cs="Arial"/>
        </w:rPr>
        <w:t xml:space="preserve">. </w:t>
      </w:r>
    </w:p>
    <w:p w14:paraId="331C6ED5" w14:textId="068FFF4F" w:rsidR="00D96979" w:rsidRPr="00D33594" w:rsidRDefault="00C64973"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However, d</w:t>
      </w:r>
      <w:r w:rsidR="00DE47C9" w:rsidRPr="00D33594">
        <w:rPr>
          <w:rFonts w:ascii="Arial" w:eastAsia="Times New Roman" w:hAnsi="Arial" w:cs="Arial"/>
        </w:rPr>
        <w:t xml:space="preserve">ata protection laws </w:t>
      </w:r>
      <w:r w:rsidRPr="00D33594">
        <w:rPr>
          <w:rFonts w:ascii="Arial" w:eastAsia="Times New Roman" w:hAnsi="Arial" w:cs="Arial"/>
        </w:rPr>
        <w:t>do</w:t>
      </w:r>
      <w:r w:rsidR="00DE47C9" w:rsidRPr="00D33594">
        <w:rPr>
          <w:rFonts w:ascii="Arial" w:eastAsia="Times New Roman" w:hAnsi="Arial" w:cs="Arial"/>
        </w:rPr>
        <w:t xml:space="preserve"> permit automated decision-making (including </w:t>
      </w:r>
      <w:r w:rsidR="008B4BC2" w:rsidRPr="00D33594">
        <w:rPr>
          <w:rFonts w:ascii="Arial" w:eastAsia="Times New Roman" w:hAnsi="Arial" w:cs="Arial"/>
        </w:rPr>
        <w:t>profiling</w:t>
      </w:r>
      <w:r w:rsidR="00DE47C9" w:rsidRPr="00D33594">
        <w:rPr>
          <w:rFonts w:ascii="Arial" w:eastAsia="Times New Roman" w:hAnsi="Arial" w:cs="Arial"/>
        </w:rPr>
        <w:t>) in very limited circumstances</w:t>
      </w:r>
      <w:r w:rsidR="003B15C9">
        <w:rPr>
          <w:rFonts w:ascii="Arial" w:eastAsia="Times New Roman" w:hAnsi="Arial" w:cs="Arial"/>
        </w:rPr>
        <w:t xml:space="preserve"> –</w:t>
      </w:r>
      <w:r w:rsidR="00DE47C9" w:rsidRPr="00D33594">
        <w:rPr>
          <w:rFonts w:ascii="Arial" w:eastAsia="Times New Roman" w:hAnsi="Arial" w:cs="Arial"/>
        </w:rPr>
        <w:t xml:space="preserve"> </w:t>
      </w:r>
      <w:r w:rsidR="003B15C9">
        <w:rPr>
          <w:rFonts w:ascii="Arial" w:eastAsia="Times New Roman" w:hAnsi="Arial" w:cs="Arial"/>
        </w:rPr>
        <w:t>namely,</w:t>
      </w:r>
      <w:r w:rsidR="003B15C9" w:rsidRPr="00D33594">
        <w:rPr>
          <w:rFonts w:ascii="Arial" w:eastAsia="Times New Roman" w:hAnsi="Arial" w:cs="Arial"/>
        </w:rPr>
        <w:t xml:space="preserve"> </w:t>
      </w:r>
      <w:r w:rsidR="00DE47C9" w:rsidRPr="00D33594">
        <w:rPr>
          <w:rFonts w:ascii="Arial" w:eastAsia="Times New Roman" w:hAnsi="Arial" w:cs="Arial"/>
        </w:rPr>
        <w:t>where</w:t>
      </w:r>
      <w:r w:rsidR="003B15C9">
        <w:rPr>
          <w:rFonts w:ascii="Arial" w:eastAsia="Times New Roman" w:hAnsi="Arial" w:cs="Arial"/>
        </w:rPr>
        <w:t xml:space="preserve"> the automated decision is</w:t>
      </w:r>
      <w:r w:rsidR="00D96979" w:rsidRPr="00D33594">
        <w:rPr>
          <w:rFonts w:ascii="Arial" w:eastAsia="Times New Roman" w:hAnsi="Arial" w:cs="Arial"/>
          <w:iCs/>
        </w:rPr>
        <w:t xml:space="preserve">: </w:t>
      </w:r>
    </w:p>
    <w:p w14:paraId="64D4A929" w14:textId="0A1CDA0F" w:rsidR="00D96979" w:rsidRPr="00D33594" w:rsidRDefault="003B15C9" w:rsidP="00EF1F42">
      <w:pPr>
        <w:pStyle w:val="ListParagraph"/>
        <w:numPr>
          <w:ilvl w:val="0"/>
          <w:numId w:val="30"/>
        </w:numPr>
        <w:spacing w:before="100" w:beforeAutospacing="1" w:after="100" w:afterAutospacing="1" w:line="240" w:lineRule="auto"/>
        <w:jc w:val="both"/>
        <w:rPr>
          <w:rFonts w:ascii="Arial" w:eastAsia="Times New Roman" w:hAnsi="Arial" w:cs="Arial"/>
        </w:rPr>
      </w:pPr>
      <w:r>
        <w:rPr>
          <w:rFonts w:ascii="Arial" w:eastAsia="Times New Roman" w:hAnsi="Arial" w:cs="Arial"/>
          <w:iCs/>
        </w:rPr>
        <w:t>based on the</w:t>
      </w:r>
      <w:r w:rsidRPr="00D33594">
        <w:rPr>
          <w:rFonts w:ascii="Arial" w:eastAsia="Times New Roman" w:hAnsi="Arial" w:cs="Arial"/>
          <w:iCs/>
        </w:rPr>
        <w:t xml:space="preserve"> </w:t>
      </w:r>
      <w:r w:rsidR="00C64973" w:rsidRPr="00D33594">
        <w:rPr>
          <w:rFonts w:ascii="Arial" w:eastAsia="Times New Roman" w:hAnsi="Arial" w:cs="Arial"/>
          <w:iCs/>
        </w:rPr>
        <w:t>individual</w:t>
      </w:r>
      <w:r>
        <w:rPr>
          <w:rFonts w:ascii="Arial" w:eastAsia="Times New Roman" w:hAnsi="Arial" w:cs="Arial"/>
          <w:iCs/>
        </w:rPr>
        <w:t>’s</w:t>
      </w:r>
      <w:r w:rsidR="00C64973" w:rsidRPr="00D33594">
        <w:rPr>
          <w:rFonts w:ascii="Arial" w:eastAsia="Times New Roman" w:hAnsi="Arial" w:cs="Arial"/>
          <w:iCs/>
        </w:rPr>
        <w:t xml:space="preserve"> </w:t>
      </w:r>
      <w:r w:rsidR="000C70C3">
        <w:rPr>
          <w:rFonts w:ascii="Arial" w:eastAsia="Times New Roman" w:hAnsi="Arial" w:cs="Arial"/>
          <w:iCs/>
        </w:rPr>
        <w:t xml:space="preserve">explicit </w:t>
      </w:r>
      <w:r w:rsidR="00C16A42" w:rsidRPr="00D33594">
        <w:rPr>
          <w:rFonts w:ascii="Arial" w:eastAsia="Times New Roman" w:hAnsi="Arial" w:cs="Arial"/>
          <w:iCs/>
        </w:rPr>
        <w:t>c</w:t>
      </w:r>
      <w:r w:rsidR="00D96979" w:rsidRPr="00D33594">
        <w:rPr>
          <w:rFonts w:ascii="Arial" w:eastAsia="Times New Roman" w:hAnsi="Arial" w:cs="Arial"/>
          <w:iCs/>
        </w:rPr>
        <w:t xml:space="preserve">onsent (but note </w:t>
      </w:r>
      <w:r w:rsidR="00C16A42" w:rsidRPr="00D33594">
        <w:rPr>
          <w:rFonts w:ascii="Arial" w:eastAsia="Times New Roman" w:hAnsi="Arial" w:cs="Arial"/>
          <w:iCs/>
        </w:rPr>
        <w:t xml:space="preserve">that consent is subject to many restrictions if it is to be valid and there are also </w:t>
      </w:r>
      <w:r w:rsidR="00D96979" w:rsidRPr="00D33594">
        <w:rPr>
          <w:rFonts w:ascii="Arial" w:eastAsia="Times New Roman" w:hAnsi="Arial" w:cs="Arial"/>
          <w:iCs/>
        </w:rPr>
        <w:t>difficulties wit</w:t>
      </w:r>
      <w:r w:rsidR="00C16A42" w:rsidRPr="00D33594">
        <w:rPr>
          <w:rFonts w:ascii="Arial" w:eastAsia="Times New Roman" w:hAnsi="Arial" w:cs="Arial"/>
          <w:iCs/>
        </w:rPr>
        <w:t>h obtaining valid consent in an</w:t>
      </w:r>
      <w:r w:rsidR="00D96979" w:rsidRPr="00D33594">
        <w:rPr>
          <w:rFonts w:ascii="Arial" w:eastAsia="Times New Roman" w:hAnsi="Arial" w:cs="Arial"/>
          <w:iCs/>
        </w:rPr>
        <w:t xml:space="preserve"> employment context)</w:t>
      </w:r>
      <w:r w:rsidR="00C16A42" w:rsidRPr="00D33594">
        <w:rPr>
          <w:rFonts w:ascii="Arial" w:eastAsia="Times New Roman" w:hAnsi="Arial" w:cs="Arial"/>
          <w:iCs/>
        </w:rPr>
        <w:t>;</w:t>
      </w:r>
      <w:r w:rsidR="002338ED">
        <w:rPr>
          <w:rFonts w:ascii="Arial" w:eastAsia="Times New Roman" w:hAnsi="Arial" w:cs="Arial"/>
          <w:iCs/>
        </w:rPr>
        <w:t xml:space="preserve"> or</w:t>
      </w:r>
    </w:p>
    <w:p w14:paraId="4D6A642F" w14:textId="552FD229" w:rsidR="00D96979" w:rsidRPr="00D33594" w:rsidRDefault="00D96979" w:rsidP="00EF1F42">
      <w:pPr>
        <w:pStyle w:val="ListParagraph"/>
        <w:numPr>
          <w:ilvl w:val="0"/>
          <w:numId w:val="30"/>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iCs/>
        </w:rPr>
        <w:t xml:space="preserve">necessary to </w:t>
      </w:r>
      <w:proofErr w:type="gramStart"/>
      <w:r w:rsidR="000C70C3">
        <w:rPr>
          <w:rFonts w:ascii="Arial" w:eastAsia="Times New Roman" w:hAnsi="Arial" w:cs="Arial"/>
          <w:iCs/>
        </w:rPr>
        <w:t>enter into</w:t>
      </w:r>
      <w:proofErr w:type="gramEnd"/>
      <w:r w:rsidR="000C70C3">
        <w:rPr>
          <w:rFonts w:ascii="Arial" w:eastAsia="Times New Roman" w:hAnsi="Arial" w:cs="Arial"/>
          <w:iCs/>
        </w:rPr>
        <w:t xml:space="preserve"> or perform</w:t>
      </w:r>
      <w:r w:rsidR="000C70C3" w:rsidRPr="00D33594">
        <w:rPr>
          <w:rFonts w:ascii="Arial" w:eastAsia="Times New Roman" w:hAnsi="Arial" w:cs="Arial"/>
          <w:iCs/>
        </w:rPr>
        <w:t xml:space="preserve"> </w:t>
      </w:r>
      <w:r w:rsidR="00336EA4" w:rsidRPr="00D33594">
        <w:rPr>
          <w:rFonts w:ascii="Arial" w:eastAsia="Times New Roman" w:hAnsi="Arial" w:cs="Arial"/>
          <w:iCs/>
        </w:rPr>
        <w:t>a contract with the individual</w:t>
      </w:r>
      <w:r w:rsidR="00C16A42" w:rsidRPr="00D33594">
        <w:rPr>
          <w:rFonts w:ascii="Arial" w:eastAsia="Times New Roman" w:hAnsi="Arial" w:cs="Arial"/>
          <w:iCs/>
        </w:rPr>
        <w:t>;</w:t>
      </w:r>
      <w:r w:rsidR="002338ED">
        <w:rPr>
          <w:rFonts w:ascii="Arial" w:eastAsia="Times New Roman" w:hAnsi="Arial" w:cs="Arial"/>
          <w:iCs/>
        </w:rPr>
        <w:t xml:space="preserve"> or</w:t>
      </w:r>
    </w:p>
    <w:p w14:paraId="05923432" w14:textId="511D0C8E" w:rsidR="00D96979" w:rsidRPr="00D33594" w:rsidRDefault="00D96979" w:rsidP="00EF1F42">
      <w:pPr>
        <w:pStyle w:val="ListParagraph"/>
        <w:numPr>
          <w:ilvl w:val="0"/>
          <w:numId w:val="30"/>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iCs/>
        </w:rPr>
        <w:t xml:space="preserve">required </w:t>
      </w:r>
      <w:r w:rsidR="004A3278">
        <w:rPr>
          <w:rFonts w:ascii="Arial" w:eastAsia="Times New Roman" w:hAnsi="Arial" w:cs="Arial"/>
          <w:iCs/>
        </w:rPr>
        <w:t xml:space="preserve">or authorised </w:t>
      </w:r>
      <w:r w:rsidRPr="00D33594">
        <w:rPr>
          <w:rFonts w:ascii="Arial" w:eastAsia="Times New Roman" w:hAnsi="Arial" w:cs="Arial"/>
          <w:iCs/>
        </w:rPr>
        <w:t>by law</w:t>
      </w:r>
      <w:r w:rsidR="00C16A42" w:rsidRPr="00D33594">
        <w:rPr>
          <w:rFonts w:ascii="Arial" w:eastAsia="Times New Roman" w:hAnsi="Arial" w:cs="Arial"/>
          <w:iCs/>
        </w:rPr>
        <w:t>.</w:t>
      </w:r>
    </w:p>
    <w:p w14:paraId="1290382D" w14:textId="1F06B4E6" w:rsidR="00336EA4" w:rsidRPr="00D33594" w:rsidRDefault="00171B19" w:rsidP="00EF1F42">
      <w:pPr>
        <w:spacing w:before="100" w:beforeAutospacing="1" w:after="100" w:afterAutospacing="1" w:line="240" w:lineRule="auto"/>
        <w:jc w:val="both"/>
        <w:rPr>
          <w:rFonts w:ascii="Arial" w:eastAsia="Times New Roman" w:hAnsi="Arial" w:cs="Arial"/>
          <w:iCs/>
        </w:rPr>
      </w:pPr>
      <w:r>
        <w:rPr>
          <w:rFonts w:ascii="Arial" w:eastAsia="Times New Roman" w:hAnsi="Arial" w:cs="Arial"/>
          <w:iCs/>
        </w:rPr>
        <w:t>Where</w:t>
      </w:r>
      <w:r w:rsidR="00336EA4" w:rsidRPr="00D33594">
        <w:rPr>
          <w:rFonts w:ascii="Arial" w:eastAsia="Times New Roman" w:hAnsi="Arial" w:cs="Arial"/>
          <w:iCs/>
        </w:rPr>
        <w:t xml:space="preserve"> special category data</w:t>
      </w:r>
      <w:r>
        <w:rPr>
          <w:rFonts w:ascii="Arial" w:eastAsia="Times New Roman" w:hAnsi="Arial" w:cs="Arial"/>
          <w:iCs/>
        </w:rPr>
        <w:t xml:space="preserve"> is concerned</w:t>
      </w:r>
      <w:r w:rsidR="008B4BC2" w:rsidRPr="00D33594">
        <w:rPr>
          <w:rFonts w:ascii="Arial" w:eastAsia="Times New Roman" w:hAnsi="Arial" w:cs="Arial"/>
          <w:iCs/>
        </w:rPr>
        <w:t>,</w:t>
      </w:r>
      <w:r w:rsidR="00336EA4" w:rsidRPr="00D33594">
        <w:rPr>
          <w:rFonts w:ascii="Arial" w:eastAsia="Times New Roman" w:hAnsi="Arial" w:cs="Arial"/>
          <w:iCs/>
        </w:rPr>
        <w:t xml:space="preserve"> the permitted circumstances for this type of processing are even more limited</w:t>
      </w:r>
      <w:r w:rsidR="008C55C6">
        <w:rPr>
          <w:rFonts w:ascii="Arial" w:eastAsia="Times New Roman" w:hAnsi="Arial" w:cs="Arial"/>
          <w:iCs/>
        </w:rPr>
        <w:t xml:space="preserve">. The permitted circumstances are </w:t>
      </w:r>
      <w:r w:rsidR="00336EA4" w:rsidRPr="00D33594">
        <w:rPr>
          <w:rFonts w:ascii="Arial" w:eastAsia="Times New Roman" w:hAnsi="Arial" w:cs="Arial"/>
          <w:iCs/>
        </w:rPr>
        <w:t>where</w:t>
      </w:r>
      <w:r w:rsidR="0012256B">
        <w:rPr>
          <w:rFonts w:ascii="Arial" w:eastAsia="Times New Roman" w:hAnsi="Arial" w:cs="Arial"/>
          <w:iCs/>
        </w:rPr>
        <w:t xml:space="preserve"> the automated decision is</w:t>
      </w:r>
      <w:r w:rsidR="00336EA4" w:rsidRPr="00D33594">
        <w:rPr>
          <w:rFonts w:ascii="Arial" w:eastAsia="Times New Roman" w:hAnsi="Arial" w:cs="Arial"/>
          <w:iCs/>
        </w:rPr>
        <w:t>:</w:t>
      </w:r>
    </w:p>
    <w:p w14:paraId="368A7416" w14:textId="1E6F60A0" w:rsidR="00336EA4" w:rsidRPr="00D33594" w:rsidRDefault="0012256B" w:rsidP="00EF1F42">
      <w:pPr>
        <w:pStyle w:val="ListParagraph"/>
        <w:numPr>
          <w:ilvl w:val="0"/>
          <w:numId w:val="29"/>
        </w:numPr>
        <w:spacing w:before="100" w:beforeAutospacing="1" w:after="100" w:afterAutospacing="1" w:line="240" w:lineRule="auto"/>
        <w:jc w:val="both"/>
        <w:rPr>
          <w:rFonts w:ascii="Arial" w:eastAsia="Times New Roman" w:hAnsi="Arial" w:cs="Arial"/>
          <w:iCs/>
        </w:rPr>
      </w:pPr>
      <w:r>
        <w:rPr>
          <w:rFonts w:ascii="Arial" w:eastAsia="Times New Roman" w:hAnsi="Arial" w:cs="Arial"/>
          <w:iCs/>
        </w:rPr>
        <w:t xml:space="preserve">based on </w:t>
      </w:r>
      <w:r w:rsidR="002956DE" w:rsidRPr="00D33594">
        <w:rPr>
          <w:rFonts w:ascii="Arial" w:eastAsia="Times New Roman" w:hAnsi="Arial" w:cs="Arial"/>
          <w:iCs/>
        </w:rPr>
        <w:t>t</w:t>
      </w:r>
      <w:r w:rsidR="00336EA4" w:rsidRPr="00D33594">
        <w:rPr>
          <w:rFonts w:ascii="Arial" w:eastAsia="Times New Roman" w:hAnsi="Arial" w:cs="Arial"/>
          <w:iCs/>
        </w:rPr>
        <w:t>he individual</w:t>
      </w:r>
      <w:r>
        <w:rPr>
          <w:rFonts w:ascii="Arial" w:eastAsia="Times New Roman" w:hAnsi="Arial" w:cs="Arial"/>
          <w:iCs/>
        </w:rPr>
        <w:t>’s</w:t>
      </w:r>
      <w:r w:rsidR="00336EA4" w:rsidRPr="00D33594">
        <w:rPr>
          <w:rFonts w:ascii="Arial" w:eastAsia="Times New Roman" w:hAnsi="Arial" w:cs="Arial"/>
          <w:iCs/>
        </w:rPr>
        <w:t xml:space="preserve"> explicit consent</w:t>
      </w:r>
      <w:r w:rsidR="008B4BC2" w:rsidRPr="00D33594">
        <w:rPr>
          <w:rFonts w:ascii="Arial" w:eastAsia="Times New Roman" w:hAnsi="Arial" w:cs="Arial"/>
          <w:iCs/>
        </w:rPr>
        <w:t xml:space="preserve"> (again, consent is subject to restrictions and there are difficulties with obtaining valid consent in an employment context)</w:t>
      </w:r>
      <w:r w:rsidR="002956DE" w:rsidRPr="00D33594">
        <w:rPr>
          <w:rFonts w:ascii="Arial" w:eastAsia="Times New Roman" w:hAnsi="Arial" w:cs="Arial"/>
          <w:iCs/>
        </w:rPr>
        <w:t>;</w:t>
      </w:r>
      <w:r w:rsidR="002338ED">
        <w:rPr>
          <w:rFonts w:ascii="Arial" w:eastAsia="Times New Roman" w:hAnsi="Arial" w:cs="Arial"/>
          <w:iCs/>
        </w:rPr>
        <w:t xml:space="preserve"> or</w:t>
      </w:r>
    </w:p>
    <w:p w14:paraId="60666F89" w14:textId="2868BF44" w:rsidR="00336EA4" w:rsidRPr="00D33594" w:rsidRDefault="00336EA4" w:rsidP="00EF1F42">
      <w:pPr>
        <w:pStyle w:val="ListParagraph"/>
        <w:numPr>
          <w:ilvl w:val="0"/>
          <w:numId w:val="29"/>
        </w:numPr>
        <w:spacing w:before="100" w:beforeAutospacing="1" w:after="100" w:afterAutospacing="1" w:line="240" w:lineRule="auto"/>
        <w:jc w:val="both"/>
        <w:rPr>
          <w:rFonts w:ascii="Arial" w:eastAsia="Times New Roman" w:hAnsi="Arial" w:cs="Arial"/>
          <w:iCs/>
        </w:rPr>
      </w:pPr>
      <w:r w:rsidRPr="00D33594">
        <w:rPr>
          <w:rFonts w:ascii="Arial" w:eastAsia="Times New Roman" w:hAnsi="Arial" w:cs="Arial"/>
          <w:iCs/>
        </w:rPr>
        <w:t>necessary for reasons of substantial public interest.</w:t>
      </w:r>
    </w:p>
    <w:p w14:paraId="3D81CE65" w14:textId="70970234" w:rsidR="002956DE" w:rsidRPr="00D33594" w:rsidRDefault="00336EA4" w:rsidP="00EF1F42">
      <w:pPr>
        <w:spacing w:before="100" w:beforeAutospacing="1" w:after="100" w:afterAutospacing="1" w:line="240" w:lineRule="auto"/>
        <w:jc w:val="both"/>
        <w:rPr>
          <w:rFonts w:ascii="Arial" w:eastAsia="Times New Roman" w:hAnsi="Arial" w:cs="Arial"/>
          <w:iCs/>
        </w:rPr>
      </w:pPr>
      <w:r w:rsidRPr="00D33594">
        <w:rPr>
          <w:rFonts w:ascii="Arial" w:eastAsia="Times New Roman" w:hAnsi="Arial" w:cs="Arial"/>
          <w:iCs/>
        </w:rPr>
        <w:t xml:space="preserve">As this type of processing </w:t>
      </w:r>
      <w:proofErr w:type="gramStart"/>
      <w:r w:rsidRPr="00D33594">
        <w:rPr>
          <w:rFonts w:ascii="Arial" w:eastAsia="Times New Roman" w:hAnsi="Arial" w:cs="Arial"/>
          <w:iCs/>
        </w:rPr>
        <w:t>is considered to be</w:t>
      </w:r>
      <w:proofErr w:type="gramEnd"/>
      <w:r w:rsidRPr="00D33594">
        <w:rPr>
          <w:rFonts w:ascii="Arial" w:eastAsia="Times New Roman" w:hAnsi="Arial" w:cs="Arial"/>
          <w:iCs/>
        </w:rPr>
        <w:t xml:space="preserve"> high risk under data protection law, [COMPANY] should carry out a data protection impact assessment</w:t>
      </w:r>
      <w:r w:rsidR="00E31DE8" w:rsidRPr="00D33594">
        <w:rPr>
          <w:rFonts w:ascii="Arial" w:eastAsia="Times New Roman" w:hAnsi="Arial" w:cs="Arial"/>
          <w:iCs/>
        </w:rPr>
        <w:t xml:space="preserve"> (DPIA)</w:t>
      </w:r>
      <w:r w:rsidRPr="00D33594">
        <w:rPr>
          <w:rFonts w:ascii="Arial" w:eastAsia="Times New Roman" w:hAnsi="Arial" w:cs="Arial"/>
          <w:iCs/>
        </w:rPr>
        <w:t xml:space="preserve"> </w:t>
      </w:r>
      <w:r w:rsidR="007021F8">
        <w:rPr>
          <w:rFonts w:ascii="Arial" w:eastAsia="Times New Roman" w:hAnsi="Arial" w:cs="Arial"/>
          <w:iCs/>
        </w:rPr>
        <w:t>before beginning</w:t>
      </w:r>
      <w:r w:rsidRPr="00D33594">
        <w:rPr>
          <w:rFonts w:ascii="Arial" w:eastAsia="Times New Roman" w:hAnsi="Arial" w:cs="Arial"/>
          <w:iCs/>
        </w:rPr>
        <w:t xml:space="preserve"> the processing</w:t>
      </w:r>
      <w:r w:rsidR="003F02D2">
        <w:rPr>
          <w:rFonts w:ascii="Arial" w:eastAsia="Times New Roman" w:hAnsi="Arial" w:cs="Arial"/>
          <w:iCs/>
        </w:rPr>
        <w:t>, so as</w:t>
      </w:r>
      <w:r w:rsidRPr="00D33594">
        <w:rPr>
          <w:rFonts w:ascii="Arial" w:eastAsia="Times New Roman" w:hAnsi="Arial" w:cs="Arial"/>
          <w:iCs/>
        </w:rPr>
        <w:t xml:space="preserve"> to ensure that the risks involved have been identified</w:t>
      </w:r>
      <w:r w:rsidR="002A072C" w:rsidRPr="00D33594">
        <w:rPr>
          <w:rFonts w:ascii="Arial" w:eastAsia="Times New Roman" w:hAnsi="Arial" w:cs="Arial"/>
          <w:iCs/>
        </w:rPr>
        <w:t>,</w:t>
      </w:r>
      <w:r w:rsidRPr="00D33594">
        <w:rPr>
          <w:rFonts w:ascii="Arial" w:eastAsia="Times New Roman" w:hAnsi="Arial" w:cs="Arial"/>
          <w:iCs/>
        </w:rPr>
        <w:t xml:space="preserve"> assessed </w:t>
      </w:r>
      <w:r w:rsidR="002A072C" w:rsidRPr="00D33594">
        <w:rPr>
          <w:rFonts w:ascii="Arial" w:eastAsia="Times New Roman" w:hAnsi="Arial" w:cs="Arial"/>
          <w:iCs/>
        </w:rPr>
        <w:t xml:space="preserve">and addressed </w:t>
      </w:r>
      <w:r w:rsidRPr="00D33594">
        <w:rPr>
          <w:rFonts w:ascii="Arial" w:eastAsia="Times New Roman" w:hAnsi="Arial" w:cs="Arial"/>
          <w:iCs/>
        </w:rPr>
        <w:t>appropriately.</w:t>
      </w:r>
      <w:r w:rsidR="002956DE" w:rsidRPr="00D33594">
        <w:rPr>
          <w:rFonts w:ascii="Arial" w:eastAsia="Times New Roman" w:hAnsi="Arial" w:cs="Arial"/>
          <w:iCs/>
        </w:rPr>
        <w:t xml:space="preserve"> </w:t>
      </w:r>
    </w:p>
    <w:p w14:paraId="32FE29FD" w14:textId="77777777" w:rsidR="000C70C3" w:rsidRDefault="002D04B8" w:rsidP="00EF1F42">
      <w:pPr>
        <w:spacing w:before="100" w:beforeAutospacing="1" w:after="100" w:afterAutospacing="1" w:line="240" w:lineRule="auto"/>
        <w:jc w:val="both"/>
        <w:rPr>
          <w:rFonts w:ascii="Arial" w:eastAsia="Times New Roman" w:hAnsi="Arial" w:cs="Arial"/>
          <w:iCs/>
        </w:rPr>
      </w:pPr>
      <w:r>
        <w:rPr>
          <w:rFonts w:ascii="Arial" w:eastAsia="Times New Roman" w:hAnsi="Arial" w:cs="Arial"/>
          <w:iCs/>
        </w:rPr>
        <w:t>I</w:t>
      </w:r>
      <w:r w:rsidR="002956DE" w:rsidRPr="00D33594">
        <w:rPr>
          <w:rFonts w:ascii="Arial" w:eastAsia="Times New Roman" w:hAnsi="Arial" w:cs="Arial"/>
          <w:iCs/>
        </w:rPr>
        <w:t>t will also be necessary to put in place additional safeguards</w:t>
      </w:r>
      <w:r w:rsidR="00E31DE8" w:rsidRPr="00D33594">
        <w:rPr>
          <w:rFonts w:ascii="Arial" w:eastAsia="Times New Roman" w:hAnsi="Arial" w:cs="Arial"/>
          <w:iCs/>
        </w:rPr>
        <w:t>,</w:t>
      </w:r>
      <w:r w:rsidR="002956DE" w:rsidRPr="00D33594">
        <w:rPr>
          <w:rFonts w:ascii="Arial" w:eastAsia="Times New Roman" w:hAnsi="Arial" w:cs="Arial"/>
          <w:iCs/>
        </w:rPr>
        <w:t xml:space="preserve"> including</w:t>
      </w:r>
      <w:r w:rsidR="000C70C3">
        <w:rPr>
          <w:rFonts w:ascii="Arial" w:eastAsia="Times New Roman" w:hAnsi="Arial" w:cs="Arial"/>
          <w:iCs/>
        </w:rPr>
        <w:t>:</w:t>
      </w:r>
      <w:r w:rsidR="002956DE" w:rsidRPr="00D33594">
        <w:rPr>
          <w:rFonts w:ascii="Arial" w:eastAsia="Times New Roman" w:hAnsi="Arial" w:cs="Arial"/>
          <w:iCs/>
        </w:rPr>
        <w:t xml:space="preserve"> </w:t>
      </w:r>
    </w:p>
    <w:p w14:paraId="02F3182A" w14:textId="4154312B" w:rsidR="000C70C3" w:rsidRDefault="000C70C3" w:rsidP="000C70C3">
      <w:pPr>
        <w:pStyle w:val="ListParagraph"/>
        <w:numPr>
          <w:ilvl w:val="0"/>
          <w:numId w:val="43"/>
        </w:numPr>
        <w:spacing w:before="100" w:beforeAutospacing="1" w:after="100" w:afterAutospacing="1" w:line="240" w:lineRule="auto"/>
        <w:jc w:val="both"/>
        <w:rPr>
          <w:rFonts w:ascii="Arial" w:eastAsia="Times New Roman" w:hAnsi="Arial" w:cs="Arial"/>
          <w:iCs/>
        </w:rPr>
      </w:pPr>
      <w:r>
        <w:rPr>
          <w:rFonts w:ascii="Arial" w:eastAsia="Times New Roman" w:hAnsi="Arial" w:cs="Arial"/>
          <w:iCs/>
        </w:rPr>
        <w:t xml:space="preserve">providing </w:t>
      </w:r>
      <w:r w:rsidRPr="000C70C3">
        <w:rPr>
          <w:rFonts w:ascii="Arial" w:eastAsia="Times New Roman" w:hAnsi="Arial" w:cs="Arial"/>
          <w:iCs/>
        </w:rPr>
        <w:t xml:space="preserve">meaningful information about the logic involved in the decision-making process, as well as the significance and the envisaged consequences for the </w:t>
      </w:r>
      <w:proofErr w:type="gramStart"/>
      <w:r w:rsidRPr="000C70C3">
        <w:rPr>
          <w:rFonts w:ascii="Arial" w:eastAsia="Times New Roman" w:hAnsi="Arial" w:cs="Arial"/>
          <w:iCs/>
        </w:rPr>
        <w:t>individual</w:t>
      </w:r>
      <w:r>
        <w:rPr>
          <w:rFonts w:ascii="Arial" w:eastAsia="Times New Roman" w:hAnsi="Arial" w:cs="Arial"/>
          <w:iCs/>
        </w:rPr>
        <w:t>;</w:t>
      </w:r>
      <w:proofErr w:type="gramEnd"/>
    </w:p>
    <w:p w14:paraId="1DA0EA96" w14:textId="55EF0CB2" w:rsidR="000C70C3" w:rsidRDefault="000C70C3" w:rsidP="000C70C3">
      <w:pPr>
        <w:pStyle w:val="ListParagraph"/>
        <w:numPr>
          <w:ilvl w:val="0"/>
          <w:numId w:val="43"/>
        </w:numPr>
        <w:spacing w:before="100" w:beforeAutospacing="1" w:after="100" w:afterAutospacing="1" w:line="240" w:lineRule="auto"/>
        <w:jc w:val="both"/>
        <w:rPr>
          <w:rFonts w:ascii="Arial" w:eastAsia="Times New Roman" w:hAnsi="Arial" w:cs="Arial"/>
          <w:iCs/>
        </w:rPr>
      </w:pPr>
      <w:r>
        <w:rPr>
          <w:rFonts w:ascii="Arial" w:eastAsia="Times New Roman" w:hAnsi="Arial" w:cs="Arial"/>
          <w:iCs/>
        </w:rPr>
        <w:t xml:space="preserve">using appropriate mathematical or statistical </w:t>
      </w:r>
      <w:proofErr w:type="gramStart"/>
      <w:r>
        <w:rPr>
          <w:rFonts w:ascii="Arial" w:eastAsia="Times New Roman" w:hAnsi="Arial" w:cs="Arial"/>
          <w:iCs/>
        </w:rPr>
        <w:t>procedures;</w:t>
      </w:r>
      <w:proofErr w:type="gramEnd"/>
    </w:p>
    <w:p w14:paraId="58693DC2" w14:textId="5B9D975D" w:rsidR="00336EA4" w:rsidRPr="000C70C3" w:rsidRDefault="002956DE" w:rsidP="000C70C3">
      <w:pPr>
        <w:pStyle w:val="ListParagraph"/>
        <w:numPr>
          <w:ilvl w:val="0"/>
          <w:numId w:val="43"/>
        </w:numPr>
        <w:spacing w:before="100" w:beforeAutospacing="1" w:after="100" w:afterAutospacing="1" w:line="240" w:lineRule="auto"/>
        <w:jc w:val="both"/>
        <w:rPr>
          <w:rFonts w:ascii="Arial" w:eastAsia="Times New Roman" w:hAnsi="Arial" w:cs="Arial"/>
          <w:iCs/>
        </w:rPr>
      </w:pPr>
      <w:r w:rsidRPr="000C70C3">
        <w:rPr>
          <w:rFonts w:ascii="Arial" w:eastAsia="Times New Roman" w:hAnsi="Arial" w:cs="Arial"/>
          <w:iCs/>
        </w:rPr>
        <w:t xml:space="preserve">ensuring that individuals </w:t>
      </w:r>
      <w:proofErr w:type="gramStart"/>
      <w:r w:rsidR="00E31DE8" w:rsidRPr="000C70C3">
        <w:rPr>
          <w:rFonts w:ascii="Arial" w:eastAsia="Times New Roman" w:hAnsi="Arial" w:cs="Arial"/>
          <w:iCs/>
        </w:rPr>
        <w:t>are able</w:t>
      </w:r>
      <w:r w:rsidRPr="000C70C3">
        <w:rPr>
          <w:rFonts w:ascii="Arial" w:eastAsia="Times New Roman" w:hAnsi="Arial" w:cs="Arial"/>
          <w:iCs/>
        </w:rPr>
        <w:t xml:space="preserve"> to</w:t>
      </w:r>
      <w:proofErr w:type="gramEnd"/>
      <w:r w:rsidRPr="000C70C3">
        <w:rPr>
          <w:rFonts w:ascii="Arial" w:eastAsia="Times New Roman" w:hAnsi="Arial" w:cs="Arial"/>
          <w:iCs/>
        </w:rPr>
        <w:t>:</w:t>
      </w:r>
    </w:p>
    <w:p w14:paraId="1CA93CD1" w14:textId="36DB14FD" w:rsidR="002956DE" w:rsidRPr="00D33594" w:rsidRDefault="002956DE" w:rsidP="00EF1F42">
      <w:pPr>
        <w:pStyle w:val="ListParagraph"/>
        <w:numPr>
          <w:ilvl w:val="0"/>
          <w:numId w:val="31"/>
        </w:numPr>
        <w:spacing w:before="100" w:beforeAutospacing="1" w:after="100" w:afterAutospacing="1" w:line="240" w:lineRule="auto"/>
        <w:jc w:val="both"/>
        <w:rPr>
          <w:rFonts w:ascii="Arial" w:eastAsia="Times New Roman" w:hAnsi="Arial" w:cs="Arial"/>
          <w:iCs/>
        </w:rPr>
      </w:pPr>
      <w:r w:rsidRPr="00D33594">
        <w:rPr>
          <w:rFonts w:ascii="Arial" w:eastAsia="Times New Roman" w:hAnsi="Arial" w:cs="Arial"/>
          <w:iCs/>
        </w:rPr>
        <w:t xml:space="preserve">obtain human intervention in the </w:t>
      </w:r>
      <w:proofErr w:type="gramStart"/>
      <w:r w:rsidRPr="00D33594">
        <w:rPr>
          <w:rFonts w:ascii="Arial" w:eastAsia="Times New Roman" w:hAnsi="Arial" w:cs="Arial"/>
          <w:iCs/>
        </w:rPr>
        <w:t>process;</w:t>
      </w:r>
      <w:proofErr w:type="gramEnd"/>
    </w:p>
    <w:p w14:paraId="3AF85796" w14:textId="0DC0EE47" w:rsidR="002956DE" w:rsidRPr="00D33594" w:rsidRDefault="002956DE" w:rsidP="00EF1F42">
      <w:pPr>
        <w:pStyle w:val="ListParagraph"/>
        <w:numPr>
          <w:ilvl w:val="0"/>
          <w:numId w:val="31"/>
        </w:numPr>
        <w:spacing w:before="100" w:beforeAutospacing="1" w:after="100" w:afterAutospacing="1" w:line="240" w:lineRule="auto"/>
        <w:jc w:val="both"/>
        <w:rPr>
          <w:rFonts w:ascii="Arial" w:eastAsia="Times New Roman" w:hAnsi="Arial" w:cs="Arial"/>
          <w:iCs/>
        </w:rPr>
      </w:pPr>
      <w:r w:rsidRPr="00D33594">
        <w:rPr>
          <w:rFonts w:ascii="Arial" w:eastAsia="Times New Roman" w:hAnsi="Arial" w:cs="Arial"/>
          <w:iCs/>
        </w:rPr>
        <w:t>express their point of view; and</w:t>
      </w:r>
    </w:p>
    <w:p w14:paraId="764B4515" w14:textId="77777777" w:rsidR="000C70C3" w:rsidRDefault="002956DE" w:rsidP="00EF1F42">
      <w:pPr>
        <w:pStyle w:val="ListParagraph"/>
        <w:numPr>
          <w:ilvl w:val="0"/>
          <w:numId w:val="31"/>
        </w:numPr>
        <w:spacing w:before="100" w:beforeAutospacing="1" w:after="100" w:afterAutospacing="1" w:line="240" w:lineRule="auto"/>
        <w:jc w:val="both"/>
        <w:rPr>
          <w:rFonts w:ascii="Arial" w:eastAsia="Times New Roman" w:hAnsi="Arial" w:cs="Arial"/>
          <w:iCs/>
        </w:rPr>
      </w:pPr>
      <w:r w:rsidRPr="00D33594">
        <w:rPr>
          <w:rFonts w:ascii="Arial" w:eastAsia="Times New Roman" w:hAnsi="Arial" w:cs="Arial"/>
          <w:iCs/>
        </w:rPr>
        <w:t xml:space="preserve">obtain an explanation of the decision and challenge </w:t>
      </w:r>
      <w:proofErr w:type="gramStart"/>
      <w:r w:rsidRPr="00D33594">
        <w:rPr>
          <w:rFonts w:ascii="Arial" w:eastAsia="Times New Roman" w:hAnsi="Arial" w:cs="Arial"/>
          <w:iCs/>
        </w:rPr>
        <w:t>it</w:t>
      </w:r>
      <w:proofErr w:type="gramEnd"/>
    </w:p>
    <w:p w14:paraId="1DAC0232" w14:textId="77777777" w:rsidR="000C70C3" w:rsidRDefault="000C70C3" w:rsidP="000C70C3">
      <w:pPr>
        <w:pStyle w:val="ListParagraph"/>
        <w:numPr>
          <w:ilvl w:val="0"/>
          <w:numId w:val="43"/>
        </w:numPr>
        <w:spacing w:before="100" w:beforeAutospacing="1" w:after="100" w:afterAutospacing="1" w:line="240" w:lineRule="auto"/>
        <w:jc w:val="both"/>
        <w:rPr>
          <w:rFonts w:ascii="Arial" w:eastAsia="Times New Roman" w:hAnsi="Arial" w:cs="Arial"/>
          <w:iCs/>
        </w:rPr>
      </w:pPr>
      <w:r>
        <w:rPr>
          <w:rFonts w:ascii="Arial" w:eastAsia="Times New Roman" w:hAnsi="Arial" w:cs="Arial"/>
          <w:iCs/>
        </w:rPr>
        <w:t>implementing appropriate technical and organisational measures to ensure you can correct inaccuracies and minimise the risk of errors; and</w:t>
      </w:r>
    </w:p>
    <w:p w14:paraId="322EFCD6" w14:textId="3F3FCC0F" w:rsidR="001F473E" w:rsidRPr="008C1043" w:rsidRDefault="000C70C3" w:rsidP="008C1043">
      <w:pPr>
        <w:pStyle w:val="ListParagraph"/>
        <w:numPr>
          <w:ilvl w:val="0"/>
          <w:numId w:val="43"/>
        </w:numPr>
        <w:spacing w:before="100" w:beforeAutospacing="1" w:after="100" w:afterAutospacing="1" w:line="240" w:lineRule="auto"/>
        <w:jc w:val="both"/>
        <w:rPr>
          <w:rFonts w:ascii="Arial" w:eastAsia="Times New Roman" w:hAnsi="Arial" w:cs="Arial"/>
          <w:iCs/>
        </w:rPr>
      </w:pPr>
      <w:r>
        <w:rPr>
          <w:rFonts w:ascii="Arial" w:eastAsia="Times New Roman" w:hAnsi="Arial" w:cs="Arial"/>
          <w:iCs/>
        </w:rPr>
        <w:t>secur</w:t>
      </w:r>
      <w:r w:rsidR="00F311C2">
        <w:rPr>
          <w:rFonts w:ascii="Arial" w:eastAsia="Times New Roman" w:hAnsi="Arial" w:cs="Arial"/>
          <w:iCs/>
        </w:rPr>
        <w:t>ing</w:t>
      </w:r>
      <w:r>
        <w:rPr>
          <w:rFonts w:ascii="Arial" w:eastAsia="Times New Roman" w:hAnsi="Arial" w:cs="Arial"/>
          <w:iCs/>
        </w:rPr>
        <w:t xml:space="preserve"> personal data in a way that is proportionate to the risk to the interests and rights of the individual and that prevents discriminatory effects</w:t>
      </w:r>
      <w:r w:rsidR="002956DE" w:rsidRPr="00D33594">
        <w:rPr>
          <w:rFonts w:ascii="Arial" w:eastAsia="Times New Roman" w:hAnsi="Arial" w:cs="Arial"/>
          <w:iCs/>
        </w:rPr>
        <w:t xml:space="preserve">.  </w:t>
      </w:r>
    </w:p>
    <w:p w14:paraId="0A68C370" w14:textId="4E8728A4" w:rsidR="00C64973" w:rsidRPr="00D33594" w:rsidRDefault="00C64973" w:rsidP="00EF1F42">
      <w:pPr>
        <w:spacing w:before="100" w:beforeAutospacing="1" w:after="100" w:afterAutospacing="1" w:line="240" w:lineRule="auto"/>
        <w:jc w:val="both"/>
        <w:outlineLvl w:val="1"/>
        <w:rPr>
          <w:rFonts w:ascii="Arial" w:eastAsia="Times New Roman" w:hAnsi="Arial" w:cs="Arial"/>
          <w:b/>
          <w:bCs/>
          <w:sz w:val="24"/>
          <w:szCs w:val="24"/>
        </w:rPr>
      </w:pPr>
      <w:r w:rsidRPr="00D33594">
        <w:rPr>
          <w:rFonts w:ascii="Arial" w:eastAsia="Times New Roman" w:hAnsi="Arial" w:cs="Arial"/>
          <w:b/>
          <w:bCs/>
          <w:sz w:val="24"/>
          <w:szCs w:val="24"/>
        </w:rPr>
        <w:t xml:space="preserve">Assistance with requests to </w:t>
      </w:r>
      <w:r w:rsidR="001C7C0D" w:rsidRPr="00D33594">
        <w:rPr>
          <w:rFonts w:ascii="Arial" w:eastAsia="Times New Roman" w:hAnsi="Arial" w:cs="Arial"/>
          <w:b/>
          <w:bCs/>
          <w:sz w:val="24"/>
          <w:szCs w:val="24"/>
        </w:rPr>
        <w:t xml:space="preserve">restrict automated decision-making and </w:t>
      </w:r>
      <w:proofErr w:type="gramStart"/>
      <w:r w:rsidR="001C7C0D" w:rsidRPr="00D33594">
        <w:rPr>
          <w:rFonts w:ascii="Arial" w:eastAsia="Times New Roman" w:hAnsi="Arial" w:cs="Arial"/>
          <w:b/>
          <w:bCs/>
          <w:sz w:val="24"/>
          <w:szCs w:val="24"/>
        </w:rPr>
        <w:t>profiling</w:t>
      </w:r>
      <w:proofErr w:type="gramEnd"/>
    </w:p>
    <w:p w14:paraId="1CB06B0D" w14:textId="4EB2959D" w:rsidR="00EE4C69" w:rsidRDefault="00C64973"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The </w:t>
      </w:r>
      <w:r w:rsidR="00B95542" w:rsidRPr="00D33594">
        <w:rPr>
          <w:rFonts w:ascii="Arial" w:eastAsia="Times New Roman" w:hAnsi="Arial" w:cs="Arial"/>
        </w:rPr>
        <w:t>use of automated</w:t>
      </w:r>
      <w:r w:rsidR="00B83643">
        <w:rPr>
          <w:rFonts w:ascii="Arial" w:eastAsia="Times New Roman" w:hAnsi="Arial" w:cs="Arial"/>
        </w:rPr>
        <w:t xml:space="preserve"> </w:t>
      </w:r>
      <w:r w:rsidR="00B95542" w:rsidRPr="00D33594">
        <w:rPr>
          <w:rFonts w:ascii="Arial" w:eastAsia="Times New Roman" w:hAnsi="Arial" w:cs="Arial"/>
        </w:rPr>
        <w:t>decision</w:t>
      </w:r>
      <w:r w:rsidR="00041EAD">
        <w:rPr>
          <w:rFonts w:ascii="Arial" w:eastAsia="Times New Roman" w:hAnsi="Arial" w:cs="Arial"/>
        </w:rPr>
        <w:t>-</w:t>
      </w:r>
      <w:r w:rsidR="00B95542" w:rsidRPr="00D33594">
        <w:rPr>
          <w:rFonts w:ascii="Arial" w:eastAsia="Times New Roman" w:hAnsi="Arial" w:cs="Arial"/>
        </w:rPr>
        <w:t xml:space="preserve">making and profiling is a </w:t>
      </w:r>
      <w:r w:rsidR="00305174" w:rsidRPr="00D33594">
        <w:rPr>
          <w:rFonts w:ascii="Arial" w:eastAsia="Times New Roman" w:hAnsi="Arial" w:cs="Arial"/>
        </w:rPr>
        <w:t>highly regulated area of individuals’ data protection rights</w:t>
      </w:r>
      <w:r w:rsidR="00B95542" w:rsidRPr="00D33594">
        <w:rPr>
          <w:rFonts w:ascii="Arial" w:eastAsia="Times New Roman" w:hAnsi="Arial" w:cs="Arial"/>
        </w:rPr>
        <w:t xml:space="preserve">. </w:t>
      </w:r>
      <w:r w:rsidR="00EE4C69" w:rsidRPr="00552CF4">
        <w:rPr>
          <w:rFonts w:ascii="Arial" w:hAnsi="Arial" w:cs="Arial"/>
        </w:rPr>
        <w:t xml:space="preserve">Detailed information regarding the handling of requests to restrict such processing is therefore outside the scope of this </w:t>
      </w:r>
      <w:r w:rsidR="00B83643" w:rsidRPr="00552CF4">
        <w:rPr>
          <w:rFonts w:ascii="Arial" w:hAnsi="Arial" w:cs="Arial"/>
        </w:rPr>
        <w:t>Guid</w:t>
      </w:r>
      <w:r w:rsidR="00B83643">
        <w:rPr>
          <w:rFonts w:ascii="Arial" w:hAnsi="Arial" w:cs="Arial"/>
        </w:rPr>
        <w:t>e</w:t>
      </w:r>
      <w:r w:rsidR="00EE4C69" w:rsidRPr="00552CF4">
        <w:rPr>
          <w:rFonts w:ascii="Arial" w:hAnsi="Arial" w:cs="Arial"/>
        </w:rPr>
        <w:t>.</w:t>
      </w:r>
      <w:r w:rsidR="00EE4C69" w:rsidRPr="00D33594">
        <w:rPr>
          <w:rFonts w:ascii="Arial" w:eastAsia="Times New Roman" w:hAnsi="Arial" w:cs="Arial"/>
        </w:rPr>
        <w:t xml:space="preserve"> </w:t>
      </w:r>
    </w:p>
    <w:p w14:paraId="1343106F" w14:textId="10C1FDF7" w:rsidR="00552CF4" w:rsidRDefault="00EE4C69" w:rsidP="00EF1F42">
      <w:pPr>
        <w:spacing w:before="100" w:beforeAutospacing="1" w:after="100" w:afterAutospacing="1" w:line="240" w:lineRule="auto"/>
        <w:jc w:val="both"/>
        <w:outlineLvl w:val="1"/>
        <w:rPr>
          <w:rFonts w:ascii="Arial" w:eastAsia="Times New Roman" w:hAnsi="Arial" w:cs="Arial"/>
        </w:rPr>
      </w:pPr>
      <w:r>
        <w:rPr>
          <w:rFonts w:ascii="Arial" w:eastAsia="Times New Roman" w:hAnsi="Arial" w:cs="Arial"/>
        </w:rPr>
        <w:t>[</w:t>
      </w:r>
      <w:r>
        <w:rPr>
          <w:rFonts w:ascii="Arial" w:eastAsia="Times New Roman" w:hAnsi="Arial" w:cs="Arial"/>
          <w:i/>
        </w:rPr>
        <w:t xml:space="preserve">If you do not currently use automated decision-making/profiling: </w:t>
      </w:r>
      <w:r w:rsidR="00B95542" w:rsidRPr="00D33594">
        <w:rPr>
          <w:rFonts w:ascii="Arial" w:eastAsia="Times New Roman" w:hAnsi="Arial" w:cs="Arial"/>
        </w:rPr>
        <w:t xml:space="preserve">[COMPANY] does not currently </w:t>
      </w:r>
      <w:r>
        <w:rPr>
          <w:rFonts w:ascii="Arial" w:eastAsia="Times New Roman" w:hAnsi="Arial" w:cs="Arial"/>
        </w:rPr>
        <w:t>use automated</w:t>
      </w:r>
      <w:r w:rsidR="00B95542" w:rsidRPr="00D33594">
        <w:rPr>
          <w:rFonts w:ascii="Arial" w:eastAsia="Times New Roman" w:hAnsi="Arial" w:cs="Arial"/>
        </w:rPr>
        <w:t xml:space="preserve"> decision-making</w:t>
      </w:r>
      <w:r>
        <w:rPr>
          <w:rFonts w:ascii="Arial" w:eastAsia="Times New Roman" w:hAnsi="Arial" w:cs="Arial"/>
        </w:rPr>
        <w:t>/profiling</w:t>
      </w:r>
      <w:r w:rsidR="00B95542" w:rsidRPr="00D33594">
        <w:rPr>
          <w:rFonts w:ascii="Arial" w:eastAsia="Times New Roman" w:hAnsi="Arial" w:cs="Arial"/>
        </w:rPr>
        <w:t xml:space="preserve"> and, accordingly, </w:t>
      </w:r>
      <w:r>
        <w:rPr>
          <w:rFonts w:ascii="Arial" w:eastAsia="Times New Roman" w:hAnsi="Arial" w:cs="Arial"/>
        </w:rPr>
        <w:t>you are unlikely to receive any individual requests concerning the right to restrict such decision-making</w:t>
      </w:r>
      <w:r w:rsidR="00B95542" w:rsidRPr="00D33594">
        <w:rPr>
          <w:rFonts w:ascii="Arial" w:eastAsia="Times New Roman" w:hAnsi="Arial" w:cs="Arial"/>
        </w:rPr>
        <w:t>.</w:t>
      </w:r>
      <w:r w:rsidR="00552CF4">
        <w:rPr>
          <w:rFonts w:ascii="Arial" w:eastAsia="Times New Roman" w:hAnsi="Arial" w:cs="Arial"/>
        </w:rPr>
        <w:t>]</w:t>
      </w:r>
    </w:p>
    <w:p w14:paraId="3596FFED" w14:textId="0E17F94B" w:rsidR="00B95542" w:rsidRPr="00552CF4" w:rsidRDefault="00552CF4" w:rsidP="00EF1F42">
      <w:pPr>
        <w:pStyle w:val="CommentText"/>
        <w:spacing w:line="240" w:lineRule="auto"/>
        <w:jc w:val="both"/>
        <w:rPr>
          <w:rFonts w:ascii="Arial" w:hAnsi="Arial" w:cs="Arial"/>
          <w:sz w:val="22"/>
          <w:szCs w:val="22"/>
        </w:rPr>
      </w:pPr>
      <w:r w:rsidRPr="00552CF4">
        <w:rPr>
          <w:rFonts w:ascii="Arial" w:eastAsia="Times New Roman" w:hAnsi="Arial" w:cs="Arial"/>
          <w:sz w:val="22"/>
          <w:szCs w:val="22"/>
        </w:rPr>
        <w:lastRenderedPageBreak/>
        <w:t>[</w:t>
      </w:r>
      <w:r w:rsidRPr="00552CF4">
        <w:rPr>
          <w:rFonts w:ascii="Arial" w:hAnsi="Arial" w:cs="Arial"/>
          <w:i/>
          <w:sz w:val="22"/>
          <w:szCs w:val="22"/>
        </w:rPr>
        <w:t xml:space="preserve">If you use any automated decision-making/profiling: </w:t>
      </w:r>
      <w:r w:rsidRPr="00983E22">
        <w:rPr>
          <w:rFonts w:ascii="Arial" w:hAnsi="Arial" w:cs="Arial"/>
          <w:sz w:val="22"/>
          <w:szCs w:val="22"/>
        </w:rPr>
        <w:t xml:space="preserve">[COMPANY] currently only uses automated decision-making/profiling in the following limited circumstances: </w:t>
      </w:r>
      <w:r w:rsidRPr="00983E22">
        <w:rPr>
          <w:rFonts w:ascii="Arial" w:hAnsi="Arial" w:cs="Arial"/>
          <w:i/>
          <w:sz w:val="22"/>
          <w:szCs w:val="22"/>
        </w:rPr>
        <w:t>insert details</w:t>
      </w:r>
      <w:r w:rsidRPr="00983E22">
        <w:rPr>
          <w:rFonts w:ascii="Arial" w:hAnsi="Arial" w:cs="Arial"/>
          <w:sz w:val="22"/>
          <w:szCs w:val="22"/>
        </w:rPr>
        <w:t>. [</w:t>
      </w:r>
      <w:r w:rsidRPr="00983E22">
        <w:rPr>
          <w:rFonts w:ascii="Arial" w:hAnsi="Arial" w:cs="Arial"/>
          <w:i/>
          <w:sz w:val="22"/>
          <w:szCs w:val="22"/>
        </w:rPr>
        <w:t xml:space="preserve">If you conducted a DPIA in respect of the automated decision-making/profiling: </w:t>
      </w:r>
      <w:r w:rsidRPr="00983E22">
        <w:rPr>
          <w:rFonts w:ascii="Arial" w:hAnsi="Arial" w:cs="Arial"/>
          <w:sz w:val="22"/>
          <w:szCs w:val="22"/>
        </w:rPr>
        <w:t xml:space="preserve">We have conducted a DPIA to ensure that any associated risks have been identified, </w:t>
      </w:r>
      <w:proofErr w:type="gramStart"/>
      <w:r w:rsidRPr="00983E22">
        <w:rPr>
          <w:rFonts w:ascii="Arial" w:hAnsi="Arial" w:cs="Arial"/>
          <w:sz w:val="22"/>
          <w:szCs w:val="22"/>
        </w:rPr>
        <w:t>assessed</w:t>
      </w:r>
      <w:proofErr w:type="gramEnd"/>
      <w:r w:rsidRPr="00983E22">
        <w:rPr>
          <w:rFonts w:ascii="Arial" w:hAnsi="Arial" w:cs="Arial"/>
          <w:sz w:val="22"/>
          <w:szCs w:val="22"/>
        </w:rPr>
        <w:t xml:space="preserve"> and appropriately mitigated. Details of the DPIA are available from the [Data Protection Officer/Data Protection Team/Data Protection Lead].]</w:t>
      </w:r>
      <w:r w:rsidRPr="00552CF4">
        <w:rPr>
          <w:rFonts w:ascii="Arial" w:hAnsi="Arial" w:cs="Arial"/>
          <w:sz w:val="22"/>
          <w:szCs w:val="22"/>
        </w:rPr>
        <w:t xml:space="preserve"> If you receive a request to restrict automated decision-making/profiling, you should immediately contact the [Data Protection Officer/Data Protection Team/Data Protection Lead] for </w:t>
      </w:r>
      <w:r w:rsidR="00D93228">
        <w:rPr>
          <w:rFonts w:ascii="Arial" w:hAnsi="Arial" w:cs="Arial"/>
          <w:sz w:val="22"/>
          <w:szCs w:val="22"/>
        </w:rPr>
        <w:t>advice on how to respond</w:t>
      </w:r>
      <w:r w:rsidRPr="00552CF4">
        <w:rPr>
          <w:rFonts w:ascii="Arial" w:hAnsi="Arial" w:cs="Arial"/>
          <w:sz w:val="22"/>
          <w:szCs w:val="22"/>
        </w:rPr>
        <w:t>.]</w:t>
      </w:r>
      <w:r w:rsidR="00B95542" w:rsidRPr="00552CF4">
        <w:rPr>
          <w:rFonts w:ascii="Arial" w:eastAsia="Times New Roman" w:hAnsi="Arial" w:cs="Arial"/>
          <w:sz w:val="22"/>
          <w:szCs w:val="22"/>
        </w:rPr>
        <w:t xml:space="preserve"> </w:t>
      </w:r>
    </w:p>
    <w:p w14:paraId="1F9D7D49" w14:textId="34227CA1" w:rsidR="001C7C0D" w:rsidRPr="00D33594" w:rsidRDefault="00C64973"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If </w:t>
      </w:r>
      <w:r w:rsidR="002956DE" w:rsidRPr="00D33594">
        <w:rPr>
          <w:rFonts w:ascii="Arial" w:eastAsia="Times New Roman" w:hAnsi="Arial" w:cs="Arial"/>
        </w:rPr>
        <w:t>[COMPANY] chooses to introduce an</w:t>
      </w:r>
      <w:r w:rsidR="00552CF4">
        <w:rPr>
          <w:rFonts w:ascii="Arial" w:eastAsia="Times New Roman" w:hAnsi="Arial" w:cs="Arial"/>
        </w:rPr>
        <w:t>y [additional]</w:t>
      </w:r>
      <w:r w:rsidR="002956DE" w:rsidRPr="00D33594">
        <w:rPr>
          <w:rFonts w:ascii="Arial" w:eastAsia="Times New Roman" w:hAnsi="Arial" w:cs="Arial"/>
        </w:rPr>
        <w:t xml:space="preserve"> automated decision-making process (or profiling) this should be administered on a </w:t>
      </w:r>
      <w:proofErr w:type="gramStart"/>
      <w:r w:rsidR="002956DE" w:rsidRPr="00D33594">
        <w:rPr>
          <w:rFonts w:ascii="Arial" w:eastAsia="Times New Roman" w:hAnsi="Arial" w:cs="Arial"/>
        </w:rPr>
        <w:t>case by case</w:t>
      </w:r>
      <w:proofErr w:type="gramEnd"/>
      <w:r w:rsidR="002956DE" w:rsidRPr="00D33594">
        <w:rPr>
          <w:rFonts w:ascii="Arial" w:eastAsia="Times New Roman" w:hAnsi="Arial" w:cs="Arial"/>
        </w:rPr>
        <w:t xml:space="preserve"> basis, following careful review after a DPIA has been carried out. </w:t>
      </w:r>
      <w:r w:rsidR="001625D5">
        <w:rPr>
          <w:rFonts w:ascii="Arial" w:eastAsia="Times New Roman" w:hAnsi="Arial" w:cs="Arial"/>
          <w:iCs/>
        </w:rPr>
        <w:t xml:space="preserve">For details of what a DPIA involves, see [COMPANY]’s </w:t>
      </w:r>
      <w:r w:rsidR="006545AA">
        <w:rPr>
          <w:rFonts w:ascii="Arial" w:eastAsia="Times New Roman" w:hAnsi="Arial" w:cs="Arial"/>
          <w:iCs/>
        </w:rPr>
        <w:t xml:space="preserve">[template </w:t>
      </w:r>
      <w:r w:rsidR="001625D5">
        <w:rPr>
          <w:rFonts w:ascii="Arial" w:eastAsia="Times New Roman" w:hAnsi="Arial" w:cs="Arial"/>
          <w:iCs/>
        </w:rPr>
        <w:t>Employee Data Protection Impact Assessment</w:t>
      </w:r>
      <w:r w:rsidR="006545AA">
        <w:rPr>
          <w:rFonts w:ascii="Arial" w:eastAsia="Times New Roman" w:hAnsi="Arial" w:cs="Arial"/>
          <w:iCs/>
        </w:rPr>
        <w:t>]</w:t>
      </w:r>
      <w:r w:rsidR="001625D5">
        <w:rPr>
          <w:rFonts w:ascii="Arial" w:eastAsia="Times New Roman" w:hAnsi="Arial" w:cs="Arial"/>
          <w:iCs/>
        </w:rPr>
        <w:t>.</w:t>
      </w:r>
    </w:p>
    <w:p w14:paraId="0435DC17" w14:textId="77777777" w:rsidR="00061B07" w:rsidRPr="00D33594" w:rsidRDefault="00061B07" w:rsidP="00EF1F42">
      <w:pPr>
        <w:pStyle w:val="ListParagraph"/>
        <w:numPr>
          <w:ilvl w:val="0"/>
          <w:numId w:val="20"/>
        </w:numPr>
        <w:spacing w:before="100" w:beforeAutospacing="1" w:after="100" w:afterAutospacing="1" w:line="240" w:lineRule="auto"/>
        <w:jc w:val="both"/>
        <w:outlineLvl w:val="2"/>
        <w:rPr>
          <w:rFonts w:ascii="Arial" w:eastAsia="Times New Roman" w:hAnsi="Arial" w:cs="Arial"/>
          <w:b/>
          <w:bCs/>
          <w:sz w:val="24"/>
          <w:szCs w:val="24"/>
          <w:u w:val="single"/>
        </w:rPr>
      </w:pPr>
      <w:r w:rsidRPr="00D33594">
        <w:rPr>
          <w:rFonts w:ascii="Arial" w:eastAsia="Times New Roman" w:hAnsi="Arial" w:cs="Arial"/>
          <w:b/>
          <w:bCs/>
          <w:sz w:val="24"/>
          <w:szCs w:val="24"/>
          <w:u w:val="single"/>
        </w:rPr>
        <w:t>Right to data portability</w:t>
      </w:r>
    </w:p>
    <w:p w14:paraId="2148FFB3" w14:textId="77777777" w:rsidR="00061B07" w:rsidRPr="00D33594" w:rsidRDefault="00061B07" w:rsidP="00EF1F42">
      <w:pPr>
        <w:spacing w:before="100" w:beforeAutospacing="1" w:after="100" w:afterAutospacing="1" w:line="240" w:lineRule="auto"/>
        <w:jc w:val="both"/>
        <w:rPr>
          <w:rFonts w:ascii="Arial" w:eastAsia="Times New Roman" w:hAnsi="Arial" w:cs="Arial"/>
          <w:b/>
          <w:bCs/>
          <w:sz w:val="24"/>
          <w:szCs w:val="24"/>
        </w:rPr>
      </w:pPr>
      <w:r w:rsidRPr="00D33594">
        <w:rPr>
          <w:rFonts w:ascii="Arial" w:eastAsia="Times New Roman" w:hAnsi="Arial" w:cs="Arial"/>
          <w:b/>
          <w:bCs/>
          <w:sz w:val="24"/>
          <w:szCs w:val="24"/>
        </w:rPr>
        <w:t>What is the right to portability?</w:t>
      </w:r>
    </w:p>
    <w:p w14:paraId="0886495A" w14:textId="0102D560" w:rsidR="00061B07" w:rsidRPr="00D33594" w:rsidRDefault="00061B07"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The right to data portability allows individuals to move, copy or transfer their personal data easily from one IT environment to another in a safe and secure way, without affecting its usability. By doing this</w:t>
      </w:r>
      <w:r w:rsidR="00D93228">
        <w:rPr>
          <w:rFonts w:ascii="Arial" w:eastAsia="Times New Roman" w:hAnsi="Arial" w:cs="Arial"/>
        </w:rPr>
        <w:t>,</w:t>
      </w:r>
      <w:r w:rsidRPr="00D33594">
        <w:rPr>
          <w:rFonts w:ascii="Arial" w:eastAsia="Times New Roman" w:hAnsi="Arial" w:cs="Arial"/>
        </w:rPr>
        <w:t xml:space="preserve"> individuals can take advantage of applications and services that will use the data to find them a better </w:t>
      </w:r>
      <w:proofErr w:type="gramStart"/>
      <w:r w:rsidRPr="00D33594">
        <w:rPr>
          <w:rFonts w:ascii="Arial" w:eastAsia="Times New Roman" w:hAnsi="Arial" w:cs="Arial"/>
        </w:rPr>
        <w:t>deal</w:t>
      </w:r>
      <w:r w:rsidR="00D93228">
        <w:rPr>
          <w:rFonts w:ascii="Arial" w:eastAsia="Times New Roman" w:hAnsi="Arial" w:cs="Arial"/>
        </w:rPr>
        <w:t>,</w:t>
      </w:r>
      <w:r w:rsidRPr="00D33594">
        <w:rPr>
          <w:rFonts w:ascii="Arial" w:eastAsia="Times New Roman" w:hAnsi="Arial" w:cs="Arial"/>
        </w:rPr>
        <w:t xml:space="preserve"> or</w:t>
      </w:r>
      <w:proofErr w:type="gramEnd"/>
      <w:r w:rsidRPr="00D33594">
        <w:rPr>
          <w:rFonts w:ascii="Arial" w:eastAsia="Times New Roman" w:hAnsi="Arial" w:cs="Arial"/>
        </w:rPr>
        <w:t xml:space="preserve"> help them understand their spending habits.</w:t>
      </w:r>
    </w:p>
    <w:p w14:paraId="22B8B493" w14:textId="77777777" w:rsidR="00061B07" w:rsidRPr="00D33594" w:rsidRDefault="00061B07" w:rsidP="00EF1F42">
      <w:pPr>
        <w:pStyle w:val="ListParagraph"/>
        <w:spacing w:before="100" w:beforeAutospacing="1" w:after="100" w:afterAutospacing="1" w:line="240" w:lineRule="auto"/>
        <w:ind w:left="0"/>
        <w:jc w:val="both"/>
        <w:rPr>
          <w:rFonts w:ascii="Arial" w:eastAsia="Times New Roman" w:hAnsi="Arial" w:cs="Arial"/>
          <w:b/>
          <w:bCs/>
          <w:sz w:val="24"/>
          <w:szCs w:val="24"/>
        </w:rPr>
      </w:pPr>
      <w:r w:rsidRPr="00D33594">
        <w:rPr>
          <w:rFonts w:ascii="Arial" w:eastAsia="Times New Roman" w:hAnsi="Arial" w:cs="Arial"/>
          <w:b/>
          <w:bCs/>
          <w:sz w:val="24"/>
          <w:szCs w:val="24"/>
        </w:rPr>
        <w:t xml:space="preserve">Assistance with requests to exercise the right to </w:t>
      </w:r>
      <w:proofErr w:type="gramStart"/>
      <w:r w:rsidRPr="00D33594">
        <w:rPr>
          <w:rFonts w:ascii="Arial" w:eastAsia="Times New Roman" w:hAnsi="Arial" w:cs="Arial"/>
          <w:b/>
          <w:bCs/>
          <w:sz w:val="24"/>
          <w:szCs w:val="24"/>
        </w:rPr>
        <w:t>portability</w:t>
      </w:r>
      <w:proofErr w:type="gramEnd"/>
    </w:p>
    <w:p w14:paraId="22F42BB1" w14:textId="64C082F6" w:rsidR="00061B07" w:rsidRPr="00D33594" w:rsidRDefault="00061B07"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The right to data portability is very unlikely to be relevant </w:t>
      </w:r>
      <w:r w:rsidR="00D9751D" w:rsidRPr="00D33594">
        <w:rPr>
          <w:rFonts w:ascii="Arial" w:eastAsia="Times New Roman" w:hAnsi="Arial" w:cs="Arial"/>
        </w:rPr>
        <w:t>to [COMPANY]</w:t>
      </w:r>
      <w:r w:rsidR="00D93228">
        <w:rPr>
          <w:rFonts w:ascii="Arial" w:eastAsia="Times New Roman" w:hAnsi="Arial" w:cs="Arial"/>
        </w:rPr>
        <w:t>,</w:t>
      </w:r>
      <w:r w:rsidR="00D9751D" w:rsidRPr="00D33594">
        <w:rPr>
          <w:rFonts w:ascii="Arial" w:eastAsia="Times New Roman" w:hAnsi="Arial" w:cs="Arial"/>
        </w:rPr>
        <w:t xml:space="preserve"> particularly </w:t>
      </w:r>
      <w:r w:rsidRPr="00D33594">
        <w:rPr>
          <w:rFonts w:ascii="Arial" w:eastAsia="Times New Roman" w:hAnsi="Arial" w:cs="Arial"/>
        </w:rPr>
        <w:t xml:space="preserve">in the HR context. It is primarily intended to improve the ‘interoperability’ of data processing systems and to prevent individuals from finding themselves “locked-in” to a service contract with a particular provider, </w:t>
      </w:r>
      <w:proofErr w:type="gramStart"/>
      <w:r w:rsidRPr="00D33594">
        <w:rPr>
          <w:rFonts w:ascii="Arial" w:eastAsia="Times New Roman" w:hAnsi="Arial" w:cs="Arial"/>
        </w:rPr>
        <w:t>e.g.</w:t>
      </w:r>
      <w:proofErr w:type="gramEnd"/>
      <w:r w:rsidRPr="00D33594">
        <w:rPr>
          <w:rFonts w:ascii="Arial" w:eastAsia="Times New Roman" w:hAnsi="Arial" w:cs="Arial"/>
        </w:rPr>
        <w:t xml:space="preserve"> mobile phone service providers who refuse to port departing customers’ information to a new provider. </w:t>
      </w:r>
    </w:p>
    <w:p w14:paraId="31418CF6" w14:textId="64359A2D" w:rsidR="00D9751D" w:rsidRPr="00D33594" w:rsidRDefault="00D9751D"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 xml:space="preserve">The right to data portability is also a highly regulated area of individuals’ data protection rights. As this right is unlikely to be relevant to [COMPANY], detailed information for handling a request to exercise this right is outside of the scope of </w:t>
      </w:r>
      <w:r w:rsidR="00855BAC" w:rsidRPr="00D33594">
        <w:rPr>
          <w:rFonts w:ascii="Arial" w:eastAsia="Times New Roman" w:hAnsi="Arial" w:cs="Arial"/>
        </w:rPr>
        <w:t xml:space="preserve">this </w:t>
      </w:r>
      <w:r w:rsidR="00B83643" w:rsidRPr="00D33594">
        <w:rPr>
          <w:rFonts w:ascii="Arial" w:eastAsia="Times New Roman" w:hAnsi="Arial" w:cs="Arial"/>
        </w:rPr>
        <w:t>Guid</w:t>
      </w:r>
      <w:r w:rsidR="00B83643">
        <w:rPr>
          <w:rFonts w:ascii="Arial" w:eastAsia="Times New Roman" w:hAnsi="Arial" w:cs="Arial"/>
        </w:rPr>
        <w:t>e</w:t>
      </w:r>
      <w:r w:rsidRPr="00D33594">
        <w:rPr>
          <w:rFonts w:ascii="Arial" w:eastAsia="Times New Roman" w:hAnsi="Arial" w:cs="Arial"/>
        </w:rPr>
        <w:t xml:space="preserve">. </w:t>
      </w:r>
    </w:p>
    <w:p w14:paraId="787C0195" w14:textId="0D8426AE" w:rsidR="001F473E" w:rsidRPr="008C1043" w:rsidRDefault="00D9751D" w:rsidP="00EF1F42">
      <w:pPr>
        <w:spacing w:before="100" w:beforeAutospacing="1" w:after="100" w:afterAutospacing="1" w:line="240" w:lineRule="auto"/>
        <w:jc w:val="both"/>
        <w:outlineLvl w:val="1"/>
        <w:rPr>
          <w:rFonts w:ascii="Arial" w:eastAsia="Times New Roman" w:hAnsi="Arial" w:cs="Arial"/>
        </w:rPr>
      </w:pPr>
      <w:r w:rsidRPr="00D33594">
        <w:rPr>
          <w:rFonts w:ascii="Arial" w:eastAsia="Times New Roman" w:hAnsi="Arial" w:cs="Arial"/>
        </w:rPr>
        <w:t>If [COMPANY] does receive an individual request to exercise the right to portability</w:t>
      </w:r>
      <w:r w:rsidR="00D93228">
        <w:rPr>
          <w:rFonts w:ascii="Arial" w:eastAsia="Times New Roman" w:hAnsi="Arial" w:cs="Arial"/>
        </w:rPr>
        <w:t>,</w:t>
      </w:r>
      <w:r w:rsidRPr="00D33594">
        <w:rPr>
          <w:rFonts w:ascii="Arial" w:eastAsia="Times New Roman" w:hAnsi="Arial" w:cs="Arial"/>
        </w:rPr>
        <w:t xml:space="preserve"> this must be handled on a </w:t>
      </w:r>
      <w:proofErr w:type="gramStart"/>
      <w:r w:rsidRPr="00D33594">
        <w:rPr>
          <w:rFonts w:ascii="Arial" w:eastAsia="Times New Roman" w:hAnsi="Arial" w:cs="Arial"/>
        </w:rPr>
        <w:t>case by case</w:t>
      </w:r>
      <w:proofErr w:type="gramEnd"/>
      <w:r w:rsidRPr="00D33594">
        <w:rPr>
          <w:rFonts w:ascii="Arial" w:eastAsia="Times New Roman" w:hAnsi="Arial" w:cs="Arial"/>
        </w:rPr>
        <w:t xml:space="preserve"> basis</w:t>
      </w:r>
      <w:r w:rsidR="00D93228">
        <w:rPr>
          <w:rFonts w:ascii="Arial" w:eastAsia="Times New Roman" w:hAnsi="Arial" w:cs="Arial"/>
        </w:rPr>
        <w:t xml:space="preserve"> and you should </w:t>
      </w:r>
      <w:r w:rsidR="00D93228" w:rsidRPr="00552CF4">
        <w:rPr>
          <w:rFonts w:ascii="Arial" w:hAnsi="Arial" w:cs="Arial"/>
        </w:rPr>
        <w:t xml:space="preserve">contact the [Data Protection Officer/Data Protection Team/Data Protection Lead] for </w:t>
      </w:r>
      <w:r w:rsidR="00D93228">
        <w:rPr>
          <w:rFonts w:ascii="Arial" w:hAnsi="Arial" w:cs="Arial"/>
        </w:rPr>
        <w:t>advice on how to respond</w:t>
      </w:r>
      <w:r w:rsidR="00324E65">
        <w:rPr>
          <w:rFonts w:ascii="Arial" w:hAnsi="Arial" w:cs="Arial"/>
        </w:rPr>
        <w:t>.</w:t>
      </w:r>
    </w:p>
    <w:p w14:paraId="07454ABE" w14:textId="1287A2C4" w:rsidR="001C7C0D" w:rsidRPr="00D33594" w:rsidRDefault="001C7C0D" w:rsidP="00EF1F42">
      <w:pPr>
        <w:spacing w:before="100" w:beforeAutospacing="1" w:after="100" w:afterAutospacing="1" w:line="240" w:lineRule="auto"/>
        <w:jc w:val="both"/>
        <w:outlineLvl w:val="1"/>
        <w:rPr>
          <w:rFonts w:ascii="Arial" w:eastAsia="Times New Roman" w:hAnsi="Arial" w:cs="Arial"/>
          <w:b/>
          <w:sz w:val="24"/>
          <w:szCs w:val="24"/>
        </w:rPr>
      </w:pPr>
      <w:r w:rsidRPr="00D33594">
        <w:rPr>
          <w:rFonts w:ascii="Arial" w:eastAsia="Times New Roman" w:hAnsi="Arial" w:cs="Arial"/>
          <w:b/>
          <w:sz w:val="24"/>
          <w:szCs w:val="24"/>
        </w:rPr>
        <w:t>PART D:</w:t>
      </w:r>
      <w:r w:rsidRPr="00D33594">
        <w:t xml:space="preserve"> </w:t>
      </w:r>
      <w:r w:rsidRPr="00D33594">
        <w:rPr>
          <w:rFonts w:ascii="Arial" w:eastAsia="Times New Roman" w:hAnsi="Arial" w:cs="Arial"/>
          <w:b/>
          <w:sz w:val="24"/>
          <w:szCs w:val="24"/>
        </w:rPr>
        <w:t xml:space="preserve">CONSEQUENCES OF FAILING TO DEAL PROPERLY WITH AN INDIVIDUAL RIGHTS REQUEST </w:t>
      </w:r>
    </w:p>
    <w:p w14:paraId="7877E80D" w14:textId="00F0DCB9" w:rsidR="00D96979" w:rsidRPr="00D33594" w:rsidRDefault="00D96979" w:rsidP="00EF1F42">
      <w:p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If an </w:t>
      </w:r>
      <w:r w:rsidR="0059410F" w:rsidRPr="00D33594">
        <w:rPr>
          <w:rFonts w:ascii="Arial" w:eastAsia="Times New Roman" w:hAnsi="Arial" w:cs="Arial"/>
        </w:rPr>
        <w:t xml:space="preserve">individual believes that [COMPANY] </w:t>
      </w:r>
      <w:r w:rsidR="00E80893">
        <w:rPr>
          <w:rFonts w:ascii="Arial" w:eastAsia="Times New Roman" w:hAnsi="Arial" w:cs="Arial"/>
        </w:rPr>
        <w:t>has</w:t>
      </w:r>
      <w:r w:rsidR="00E80893" w:rsidRPr="00D33594">
        <w:rPr>
          <w:rFonts w:ascii="Arial" w:eastAsia="Times New Roman" w:hAnsi="Arial" w:cs="Arial"/>
        </w:rPr>
        <w:t xml:space="preserve"> </w:t>
      </w:r>
      <w:r w:rsidRPr="00D33594">
        <w:rPr>
          <w:rFonts w:ascii="Arial" w:eastAsia="Times New Roman" w:hAnsi="Arial" w:cs="Arial"/>
        </w:rPr>
        <w:t>not properly dealt with t</w:t>
      </w:r>
      <w:r w:rsidR="0059410F" w:rsidRPr="00D33594">
        <w:rPr>
          <w:rFonts w:ascii="Arial" w:eastAsia="Times New Roman" w:hAnsi="Arial" w:cs="Arial"/>
        </w:rPr>
        <w:t>heir individual rights request</w:t>
      </w:r>
      <w:r w:rsidR="00E80893">
        <w:rPr>
          <w:rFonts w:ascii="Arial" w:eastAsia="Times New Roman" w:hAnsi="Arial" w:cs="Arial"/>
        </w:rPr>
        <w:t>,</w:t>
      </w:r>
      <w:r w:rsidR="0059410F" w:rsidRPr="00D33594">
        <w:rPr>
          <w:rFonts w:ascii="Arial" w:eastAsia="Times New Roman" w:hAnsi="Arial" w:cs="Arial"/>
        </w:rPr>
        <w:t xml:space="preserve"> they have </w:t>
      </w:r>
      <w:proofErr w:type="gramStart"/>
      <w:r w:rsidR="0059410F" w:rsidRPr="00D33594">
        <w:rPr>
          <w:rFonts w:ascii="Arial" w:eastAsia="Times New Roman" w:hAnsi="Arial" w:cs="Arial"/>
        </w:rPr>
        <w:t>a number of</w:t>
      </w:r>
      <w:proofErr w:type="gramEnd"/>
      <w:r w:rsidR="0059410F" w:rsidRPr="00D33594">
        <w:rPr>
          <w:rFonts w:ascii="Arial" w:eastAsia="Times New Roman" w:hAnsi="Arial" w:cs="Arial"/>
        </w:rPr>
        <w:t xml:space="preserve"> options for recourse</w:t>
      </w:r>
      <w:r w:rsidR="00D02A1C">
        <w:rPr>
          <w:rFonts w:ascii="Arial" w:eastAsia="Times New Roman" w:hAnsi="Arial" w:cs="Arial"/>
        </w:rPr>
        <w:t>,</w:t>
      </w:r>
      <w:r w:rsidR="0059410F" w:rsidRPr="00D33594">
        <w:rPr>
          <w:rFonts w:ascii="Arial" w:eastAsia="Times New Roman" w:hAnsi="Arial" w:cs="Arial"/>
        </w:rPr>
        <w:t xml:space="preserve"> including</w:t>
      </w:r>
      <w:r w:rsidRPr="00D33594">
        <w:rPr>
          <w:rFonts w:ascii="Arial" w:eastAsia="Times New Roman" w:hAnsi="Arial" w:cs="Arial"/>
        </w:rPr>
        <w:t>:</w:t>
      </w:r>
    </w:p>
    <w:p w14:paraId="2B0E31C9" w14:textId="23251147" w:rsidR="00D96979" w:rsidRPr="00D33594" w:rsidRDefault="00D96979" w:rsidP="00EF1F42">
      <w:pPr>
        <w:numPr>
          <w:ilvl w:val="0"/>
          <w:numId w:val="1"/>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A complaint to the ICO</w:t>
      </w:r>
      <w:r w:rsidR="00D15562">
        <w:rPr>
          <w:rFonts w:ascii="Arial" w:eastAsia="Times New Roman" w:hAnsi="Arial" w:cs="Arial"/>
        </w:rPr>
        <w:t xml:space="preserve"> (or, if the individual is resident in an EEA country, the supervisory authority in that country)</w:t>
      </w:r>
      <w:r w:rsidRPr="00D33594">
        <w:rPr>
          <w:rFonts w:ascii="Arial" w:eastAsia="Times New Roman" w:hAnsi="Arial" w:cs="Arial"/>
        </w:rPr>
        <w:t>. The ICO</w:t>
      </w:r>
      <w:r w:rsidR="00D15562">
        <w:rPr>
          <w:rFonts w:ascii="Arial" w:eastAsia="Times New Roman" w:hAnsi="Arial" w:cs="Arial"/>
        </w:rPr>
        <w:t>/other supervisory authority</w:t>
      </w:r>
      <w:r w:rsidRPr="00D33594">
        <w:rPr>
          <w:rFonts w:ascii="Arial" w:eastAsia="Times New Roman" w:hAnsi="Arial" w:cs="Arial"/>
        </w:rPr>
        <w:t xml:space="preserve"> can ask questions about the allegation via an information notice (which </w:t>
      </w:r>
      <w:r w:rsidR="0059410F" w:rsidRPr="00D33594">
        <w:rPr>
          <w:rFonts w:ascii="Arial" w:eastAsia="Times New Roman" w:hAnsi="Arial" w:cs="Arial"/>
        </w:rPr>
        <w:t>[COMPANY]</w:t>
      </w:r>
      <w:r w:rsidRPr="00D33594">
        <w:rPr>
          <w:rFonts w:ascii="Arial" w:eastAsia="Times New Roman" w:hAnsi="Arial" w:cs="Arial"/>
        </w:rPr>
        <w:t xml:space="preserve"> must answer</w:t>
      </w:r>
      <w:proofErr w:type="gramStart"/>
      <w:r w:rsidRPr="00D33594">
        <w:rPr>
          <w:rFonts w:ascii="Arial" w:eastAsia="Times New Roman" w:hAnsi="Arial" w:cs="Arial"/>
        </w:rPr>
        <w:t>)</w:t>
      </w:r>
      <w:r w:rsidR="00D02A1C">
        <w:rPr>
          <w:rFonts w:ascii="Arial" w:eastAsia="Times New Roman" w:hAnsi="Arial" w:cs="Arial"/>
        </w:rPr>
        <w:t>,</w:t>
      </w:r>
      <w:r w:rsidRPr="00D33594">
        <w:rPr>
          <w:rFonts w:ascii="Arial" w:eastAsia="Times New Roman" w:hAnsi="Arial" w:cs="Arial"/>
        </w:rPr>
        <w:t xml:space="preserve"> or</w:t>
      </w:r>
      <w:proofErr w:type="gramEnd"/>
      <w:r w:rsidRPr="00D33594">
        <w:rPr>
          <w:rFonts w:ascii="Arial" w:eastAsia="Times New Roman" w:hAnsi="Arial" w:cs="Arial"/>
        </w:rPr>
        <w:t xml:space="preserve"> issue an enforcement notice (which </w:t>
      </w:r>
      <w:r w:rsidR="00D02A1C">
        <w:rPr>
          <w:rFonts w:ascii="Arial" w:eastAsia="Times New Roman" w:hAnsi="Arial" w:cs="Arial"/>
        </w:rPr>
        <w:t xml:space="preserve">[COMPANY] </w:t>
      </w:r>
      <w:r w:rsidRPr="00D33594">
        <w:rPr>
          <w:rFonts w:ascii="Arial" w:eastAsia="Times New Roman" w:hAnsi="Arial" w:cs="Arial"/>
        </w:rPr>
        <w:t xml:space="preserve">must </w:t>
      </w:r>
      <w:r w:rsidR="00D02A1C">
        <w:rPr>
          <w:rFonts w:ascii="Arial" w:eastAsia="Times New Roman" w:hAnsi="Arial" w:cs="Arial"/>
        </w:rPr>
        <w:t>comply</w:t>
      </w:r>
      <w:r w:rsidRPr="00D33594">
        <w:rPr>
          <w:rFonts w:ascii="Arial" w:eastAsia="Times New Roman" w:hAnsi="Arial" w:cs="Arial"/>
        </w:rPr>
        <w:t xml:space="preserve"> with). The ICO</w:t>
      </w:r>
      <w:r w:rsidR="00D15562">
        <w:rPr>
          <w:rFonts w:ascii="Arial" w:eastAsia="Times New Roman" w:hAnsi="Arial" w:cs="Arial"/>
        </w:rPr>
        <w:t>/other supervisory authority</w:t>
      </w:r>
      <w:r w:rsidRPr="00D33594">
        <w:rPr>
          <w:rFonts w:ascii="Arial" w:eastAsia="Times New Roman" w:hAnsi="Arial" w:cs="Arial"/>
        </w:rPr>
        <w:t xml:space="preserve"> can also issue a monetary penalty of up to </w:t>
      </w:r>
      <w:r w:rsidR="00EE054F">
        <w:rPr>
          <w:rFonts w:ascii="Arial" w:eastAsia="Times New Roman" w:hAnsi="Arial" w:cs="Arial"/>
        </w:rPr>
        <w:t>£17.5million</w:t>
      </w:r>
      <w:r w:rsidRPr="00D33594">
        <w:rPr>
          <w:rFonts w:ascii="Arial" w:eastAsia="Times New Roman" w:hAnsi="Arial" w:cs="Arial"/>
        </w:rPr>
        <w:t xml:space="preserve">, or 4% of global annual turnover, whichever is higher, but the amount will be determined based on the facts of the individual case and </w:t>
      </w:r>
      <w:r w:rsidR="00EE054F">
        <w:rPr>
          <w:rFonts w:ascii="Arial" w:eastAsia="Times New Roman" w:hAnsi="Arial" w:cs="Arial"/>
        </w:rPr>
        <w:t>the ICO’s Regulatory Action Policy</w:t>
      </w:r>
      <w:r w:rsidRPr="00D33594">
        <w:rPr>
          <w:rFonts w:ascii="Arial" w:eastAsia="Times New Roman" w:hAnsi="Arial" w:cs="Arial"/>
        </w:rPr>
        <w:t xml:space="preserve"> has indicated that fines should be set at a level that is “effective, proportionate and dissuasive”. </w:t>
      </w:r>
    </w:p>
    <w:p w14:paraId="5A98B79F" w14:textId="2B758E1D" w:rsidR="00D96979" w:rsidRPr="00D33594" w:rsidRDefault="00D96979" w:rsidP="00EF1F42">
      <w:pPr>
        <w:numPr>
          <w:ilvl w:val="0"/>
          <w:numId w:val="1"/>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lastRenderedPageBreak/>
        <w:t xml:space="preserve">An application to Court for an order </w:t>
      </w:r>
      <w:r w:rsidR="00D02A1C">
        <w:rPr>
          <w:rFonts w:ascii="Arial" w:eastAsia="Times New Roman" w:hAnsi="Arial" w:cs="Arial"/>
        </w:rPr>
        <w:t>requiring [COMPANY] to comply</w:t>
      </w:r>
      <w:r w:rsidRPr="00D33594">
        <w:rPr>
          <w:rFonts w:ascii="Arial" w:eastAsia="Times New Roman" w:hAnsi="Arial" w:cs="Arial"/>
        </w:rPr>
        <w:t xml:space="preserve"> with the individual rights request.</w:t>
      </w:r>
    </w:p>
    <w:p w14:paraId="2FC9332B" w14:textId="1300A206" w:rsidR="00D96979" w:rsidRPr="00D33594" w:rsidRDefault="00D96979" w:rsidP="00EF1F42">
      <w:pPr>
        <w:numPr>
          <w:ilvl w:val="0"/>
          <w:numId w:val="1"/>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 xml:space="preserve">An application to Court for damages caused by the breach (including damages for distress). </w:t>
      </w:r>
      <w:r w:rsidR="0059410F" w:rsidRPr="00D33594">
        <w:rPr>
          <w:rFonts w:ascii="Arial" w:eastAsia="Times New Roman" w:hAnsi="Arial" w:cs="Arial"/>
        </w:rPr>
        <w:t xml:space="preserve">There is a </w:t>
      </w:r>
      <w:r w:rsidRPr="00D33594">
        <w:rPr>
          <w:rFonts w:ascii="Arial" w:eastAsia="Times New Roman" w:hAnsi="Arial" w:cs="Arial"/>
        </w:rPr>
        <w:t xml:space="preserve">defence to a claim for damages if </w:t>
      </w:r>
      <w:r w:rsidR="0059410F" w:rsidRPr="00D33594">
        <w:rPr>
          <w:rFonts w:ascii="Arial" w:eastAsia="Times New Roman" w:hAnsi="Arial" w:cs="Arial"/>
        </w:rPr>
        <w:t xml:space="preserve">[COMPANY] </w:t>
      </w:r>
      <w:r w:rsidRPr="00D33594">
        <w:rPr>
          <w:rFonts w:ascii="Arial" w:eastAsia="Times New Roman" w:hAnsi="Arial" w:cs="Arial"/>
        </w:rPr>
        <w:t xml:space="preserve">can show that </w:t>
      </w:r>
      <w:r w:rsidR="0059410F" w:rsidRPr="00D33594">
        <w:rPr>
          <w:rFonts w:ascii="Arial" w:eastAsia="Times New Roman" w:hAnsi="Arial" w:cs="Arial"/>
        </w:rPr>
        <w:t>it was</w:t>
      </w:r>
      <w:r w:rsidRPr="00D33594">
        <w:rPr>
          <w:rFonts w:ascii="Arial" w:eastAsia="Times New Roman" w:hAnsi="Arial" w:cs="Arial"/>
        </w:rPr>
        <w:t xml:space="preserve"> in no way responsible for the event giving rise to the damage.</w:t>
      </w:r>
    </w:p>
    <w:p w14:paraId="54BCBB62" w14:textId="26E15142" w:rsidR="00D96979" w:rsidRPr="00D33594" w:rsidRDefault="00D96979" w:rsidP="00EF1F42">
      <w:pPr>
        <w:numPr>
          <w:ilvl w:val="0"/>
          <w:numId w:val="1"/>
        </w:numPr>
        <w:spacing w:before="100" w:beforeAutospacing="1" w:after="100" w:afterAutospacing="1" w:line="240" w:lineRule="auto"/>
        <w:jc w:val="both"/>
        <w:rPr>
          <w:rFonts w:ascii="Arial" w:eastAsia="Times New Roman" w:hAnsi="Arial" w:cs="Arial"/>
        </w:rPr>
      </w:pPr>
      <w:r w:rsidRPr="00D33594">
        <w:rPr>
          <w:rFonts w:ascii="Arial" w:eastAsia="Times New Roman" w:hAnsi="Arial" w:cs="Arial"/>
        </w:rPr>
        <w:t>A complaint to the ICO</w:t>
      </w:r>
      <w:r w:rsidR="003765ED">
        <w:rPr>
          <w:rFonts w:ascii="Arial" w:eastAsia="Times New Roman" w:hAnsi="Arial" w:cs="Arial"/>
        </w:rPr>
        <w:t>/other supervisory authority</w:t>
      </w:r>
      <w:r w:rsidRPr="00D33594">
        <w:rPr>
          <w:rFonts w:ascii="Arial" w:eastAsia="Times New Roman" w:hAnsi="Arial" w:cs="Arial"/>
        </w:rPr>
        <w:t xml:space="preserve"> or an application to Court supported by a representative body, such as a trade union.</w:t>
      </w:r>
    </w:p>
    <w:p w14:paraId="533729DB" w14:textId="09A8CFDC" w:rsidR="006C34CF" w:rsidRPr="00D33594" w:rsidRDefault="00B638F1" w:rsidP="00EF1F42">
      <w:pPr>
        <w:spacing w:line="240" w:lineRule="auto"/>
        <w:jc w:val="both"/>
        <w:rPr>
          <w:rFonts w:ascii="Arial" w:eastAsia="Times New Roman" w:hAnsi="Arial" w:cs="Arial"/>
          <w:b/>
          <w:bCs/>
          <w:sz w:val="32"/>
          <w:lang w:eastAsia="zh-CN"/>
        </w:rPr>
      </w:pPr>
      <w:r>
        <w:rPr>
          <w:rFonts w:ascii="Arial" w:eastAsia="Times New Roman" w:hAnsi="Arial" w:cs="Arial"/>
        </w:rPr>
        <w:t xml:space="preserve">Where [COMPANY] fails to deal properly with an individual rights request made by an employee, in addition to the above potential consequences, </w:t>
      </w:r>
      <w:r w:rsidR="00C16A42" w:rsidRPr="00D33594">
        <w:rPr>
          <w:rFonts w:ascii="Arial" w:eastAsia="Times New Roman" w:hAnsi="Arial" w:cs="Arial"/>
        </w:rPr>
        <w:t>the</w:t>
      </w:r>
      <w:r>
        <w:rPr>
          <w:rFonts w:ascii="Arial" w:eastAsia="Times New Roman" w:hAnsi="Arial" w:cs="Arial"/>
        </w:rPr>
        <w:t xml:space="preserve"> emplo</w:t>
      </w:r>
      <w:r w:rsidR="00C16A42" w:rsidRPr="00D33594">
        <w:rPr>
          <w:rFonts w:ascii="Arial" w:eastAsia="Times New Roman" w:hAnsi="Arial" w:cs="Arial"/>
        </w:rPr>
        <w:t>y</w:t>
      </w:r>
      <w:r>
        <w:rPr>
          <w:rFonts w:ascii="Arial" w:eastAsia="Times New Roman" w:hAnsi="Arial" w:cs="Arial"/>
        </w:rPr>
        <w:t>ee</w:t>
      </w:r>
      <w:r w:rsidR="00C16A42" w:rsidRPr="00D33594">
        <w:rPr>
          <w:rFonts w:ascii="Arial" w:eastAsia="Times New Roman" w:hAnsi="Arial" w:cs="Arial"/>
        </w:rPr>
        <w:t xml:space="preserve"> </w:t>
      </w:r>
      <w:r w:rsidR="00D96979" w:rsidRPr="00D33594">
        <w:rPr>
          <w:rFonts w:ascii="Arial" w:eastAsia="Times New Roman" w:hAnsi="Arial" w:cs="Arial"/>
        </w:rPr>
        <w:t xml:space="preserve">may argue that </w:t>
      </w:r>
      <w:r w:rsidR="00D02A1C">
        <w:rPr>
          <w:rFonts w:ascii="Arial" w:eastAsia="Times New Roman" w:hAnsi="Arial" w:cs="Arial"/>
        </w:rPr>
        <w:t>the</w:t>
      </w:r>
      <w:r w:rsidR="00D02A1C" w:rsidRPr="00D33594">
        <w:rPr>
          <w:rFonts w:ascii="Arial" w:eastAsia="Times New Roman" w:hAnsi="Arial" w:cs="Arial"/>
        </w:rPr>
        <w:t xml:space="preserve"> </w:t>
      </w:r>
      <w:r w:rsidR="00D96979" w:rsidRPr="00D33594">
        <w:rPr>
          <w:rFonts w:ascii="Arial" w:eastAsia="Times New Roman" w:hAnsi="Arial" w:cs="Arial"/>
        </w:rPr>
        <w:t xml:space="preserve">breach of their individual rights amounts to a breach of </w:t>
      </w:r>
      <w:r w:rsidR="00C16A42" w:rsidRPr="00D33594">
        <w:rPr>
          <w:rFonts w:ascii="Arial" w:eastAsia="Times New Roman" w:hAnsi="Arial" w:cs="Arial"/>
        </w:rPr>
        <w:t>[COMPANY]’s</w:t>
      </w:r>
      <w:r w:rsidR="00D96979" w:rsidRPr="00D33594">
        <w:rPr>
          <w:rFonts w:ascii="Arial" w:eastAsia="Times New Roman" w:hAnsi="Arial" w:cs="Arial"/>
        </w:rPr>
        <w:t xml:space="preserve"> implied duty of trust and confidence, or is part of a series of events which eventually leads to a breakdown of trust and confidence, entitling them to resign and claim constructive dismissal.</w:t>
      </w:r>
      <w:r>
        <w:rPr>
          <w:rFonts w:ascii="Arial" w:eastAsia="Times New Roman" w:hAnsi="Arial" w:cs="Arial"/>
        </w:rPr>
        <w:t xml:space="preserve"> This is likely to apply only i</w:t>
      </w:r>
      <w:r w:rsidRPr="00D33594">
        <w:rPr>
          <w:rFonts w:ascii="Arial" w:eastAsia="Times New Roman" w:hAnsi="Arial" w:cs="Arial"/>
        </w:rPr>
        <w:t>n serious cases, such as where the breach</w:t>
      </w:r>
      <w:r w:rsidR="0087442D">
        <w:rPr>
          <w:rFonts w:ascii="Arial" w:eastAsia="Times New Roman" w:hAnsi="Arial" w:cs="Arial"/>
        </w:rPr>
        <w:t xml:space="preserve"> of individual rights</w:t>
      </w:r>
      <w:r w:rsidRPr="00D33594">
        <w:rPr>
          <w:rFonts w:ascii="Arial" w:eastAsia="Times New Roman" w:hAnsi="Arial" w:cs="Arial"/>
        </w:rPr>
        <w:t xml:space="preserve"> has a specific impact on </w:t>
      </w:r>
      <w:r>
        <w:rPr>
          <w:rFonts w:ascii="Arial" w:eastAsia="Times New Roman" w:hAnsi="Arial" w:cs="Arial"/>
        </w:rPr>
        <w:t>the</w:t>
      </w:r>
      <w:r w:rsidRPr="00D33594">
        <w:rPr>
          <w:rFonts w:ascii="Arial" w:eastAsia="Times New Roman" w:hAnsi="Arial" w:cs="Arial"/>
        </w:rPr>
        <w:t xml:space="preserve"> employee</w:t>
      </w:r>
      <w:r>
        <w:rPr>
          <w:rFonts w:ascii="Arial" w:eastAsia="Times New Roman" w:hAnsi="Arial" w:cs="Arial"/>
        </w:rPr>
        <w:t>,</w:t>
      </w:r>
      <w:r w:rsidRPr="00D33594">
        <w:rPr>
          <w:rFonts w:ascii="Arial" w:eastAsia="Times New Roman" w:hAnsi="Arial" w:cs="Arial"/>
        </w:rPr>
        <w:t xml:space="preserve"> causing them damage and/or serious distress</w:t>
      </w:r>
      <w:r>
        <w:rPr>
          <w:rFonts w:ascii="Arial" w:eastAsia="Times New Roman" w:hAnsi="Arial" w:cs="Arial"/>
        </w:rPr>
        <w:t>.</w:t>
      </w:r>
    </w:p>
    <w:sectPr w:rsidR="006C34CF" w:rsidRPr="00D33594" w:rsidSect="006E4A72">
      <w:footerReference w:type="default" r:id="rId12"/>
      <w:pgSz w:w="11906" w:h="16838"/>
      <w:pgMar w:top="1440" w:right="1440" w:bottom="1440" w:left="1440" w:header="708" w:footer="34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2DB7A" w14:textId="77777777" w:rsidR="007D2977" w:rsidRDefault="007D2977" w:rsidP="003E0FC1">
      <w:pPr>
        <w:spacing w:after="0" w:line="240" w:lineRule="auto"/>
      </w:pPr>
      <w:r>
        <w:separator/>
      </w:r>
    </w:p>
  </w:endnote>
  <w:endnote w:type="continuationSeparator" w:id="0">
    <w:p w14:paraId="696044C9" w14:textId="77777777" w:rsidR="007D2977" w:rsidRDefault="007D2977" w:rsidP="003E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FS Albert ExtraBold">
    <w:altName w:val="Segoe UI"/>
    <w:panose1 w:val="00000000000000000000"/>
    <w:charset w:val="00"/>
    <w:family w:val="auto"/>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2880" w14:textId="04FDC1A3" w:rsidR="007D2977" w:rsidRPr="00D927DF" w:rsidRDefault="007D2977">
    <w:pPr>
      <w:pStyle w:val="Footer"/>
      <w:rPr>
        <w:rFonts w:ascii="Times New Roman" w:hAnsi="Times New Roman"/>
        <w:sz w:val="20"/>
        <w:szCs w:val="20"/>
      </w:rPr>
    </w:pPr>
    <w:r w:rsidRPr="00D927DF">
      <w:rPr>
        <w:rFonts w:ascii="Times New Roman" w:hAnsi="Times New Roman"/>
        <w:sz w:val="20"/>
        <w:szCs w:val="20"/>
      </w:rPr>
      <w:t xml:space="preserve">Version </w:t>
    </w:r>
    <w:r>
      <w:rPr>
        <w:rFonts w:ascii="Times New Roman" w:hAnsi="Times New Roman"/>
        <w:sz w:val="20"/>
        <w:szCs w:val="20"/>
      </w:rPr>
      <w:t>5.</w:t>
    </w:r>
    <w:r w:rsidR="00366144">
      <w:rPr>
        <w:rFonts w:ascii="Times New Roman" w:hAnsi="Times New Roman"/>
        <w:sz w:val="20"/>
        <w:szCs w:val="20"/>
      </w:rPr>
      <w:t>5</w:t>
    </w:r>
  </w:p>
  <w:p w14:paraId="6752BBA8" w14:textId="77777777" w:rsidR="007D2977" w:rsidRPr="00D927DF" w:rsidRDefault="007D2977">
    <w:pPr>
      <w:pStyle w:val="Foo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B0B4" w14:textId="02EE7366" w:rsidR="007D2977" w:rsidRPr="006E4A72" w:rsidRDefault="007D2977" w:rsidP="00C051AB">
    <w:pPr>
      <w:tabs>
        <w:tab w:val="center" w:pos="4513"/>
        <w:tab w:val="right" w:pos="9026"/>
      </w:tabs>
      <w:spacing w:after="0" w:line="240" w:lineRule="auto"/>
      <w:rPr>
        <w:rFonts w:ascii="Arial" w:eastAsia="SimSun" w:hAnsi="Arial" w:cs="Arial"/>
        <w:sz w:val="20"/>
        <w:szCs w:val="20"/>
        <w:lang w:eastAsia="zh-CN"/>
      </w:rPr>
    </w:pPr>
    <w:r w:rsidRPr="006E4A72">
      <w:rPr>
        <w:rFonts w:ascii="Times New Roman" w:eastAsia="SimSun" w:hAnsi="Times New Roman"/>
        <w:sz w:val="20"/>
        <w:szCs w:val="20"/>
        <w:lang w:eastAsia="zh-CN"/>
      </w:rPr>
      <w:t xml:space="preserve">Copyright © </w:t>
    </w:r>
    <w:r w:rsidR="00FC61AD">
      <w:rPr>
        <w:rFonts w:ascii="Times New Roman" w:eastAsia="SimSun" w:hAnsi="Times New Roman"/>
        <w:sz w:val="20"/>
        <w:szCs w:val="20"/>
        <w:lang w:eastAsia="zh-CN"/>
      </w:rPr>
      <w:t>2023</w:t>
    </w:r>
    <w:r w:rsidR="00FC61AD" w:rsidRPr="006E4A72">
      <w:rPr>
        <w:rFonts w:ascii="Times New Roman" w:eastAsia="SimSun" w:hAnsi="Times New Roman"/>
        <w:sz w:val="20"/>
        <w:szCs w:val="20"/>
        <w:lang w:eastAsia="zh-CN"/>
      </w:rPr>
      <w:t xml:space="preserve"> </w:t>
    </w:r>
    <w:r w:rsidRPr="006E4A72">
      <w:rPr>
        <w:rFonts w:ascii="Times New Roman" w:eastAsia="SimSun" w:hAnsi="Times New Roman"/>
        <w:sz w:val="20"/>
        <w:szCs w:val="20"/>
        <w:lang w:eastAsia="zh-CN"/>
      </w:rPr>
      <w:t>Make UK</w:t>
    </w:r>
  </w:p>
  <w:p w14:paraId="77056095" w14:textId="0E9B9A50" w:rsidR="007D2977" w:rsidRDefault="007D29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C606D" w14:textId="15FA49FB" w:rsidR="007D2977" w:rsidRDefault="007D2977" w:rsidP="001F5138">
    <w:pPr>
      <w:pStyle w:val="Footer"/>
      <w:jc w:val="right"/>
    </w:pPr>
    <w:r w:rsidRPr="00D927DF">
      <w:rPr>
        <w:rFonts w:ascii="Times New Roman" w:hAnsi="Times New Roman"/>
        <w:sz w:val="20"/>
        <w:szCs w:val="20"/>
      </w:rPr>
      <w:t xml:space="preserve">Version </w:t>
    </w:r>
    <w:r>
      <w:rPr>
        <w:rFonts w:ascii="Times New Roman" w:hAnsi="Times New Roman"/>
        <w:sz w:val="20"/>
        <w:szCs w:val="20"/>
      </w:rPr>
      <w:t>5.</w:t>
    </w:r>
    <w:r w:rsidR="00366144">
      <w:rPr>
        <w:rFonts w:ascii="Times New Roman" w:hAnsi="Times New Roman"/>
        <w:sz w:val="20"/>
        <w:szCs w:val="20"/>
      </w:rPr>
      <w:t>5</w:t>
    </w:r>
    <w:r>
      <w:rPr>
        <w:rFonts w:ascii="Times New Roman" w:hAnsi="Times New Roman"/>
        <w:sz w:val="20"/>
        <w:szCs w:val="20"/>
      </w:rPr>
      <w:tab/>
    </w:r>
    <w:r>
      <w:rPr>
        <w:rFonts w:ascii="Times New Roman" w:hAnsi="Times New Roman"/>
        <w:sz w:val="20"/>
        <w:szCs w:val="20"/>
      </w:rPr>
      <w:tab/>
    </w:r>
    <w:r w:rsidRPr="00D927DF">
      <w:rPr>
        <w:rFonts w:ascii="Times New Roman" w:hAnsi="Times New Roman"/>
        <w:sz w:val="20"/>
        <w:szCs w:val="20"/>
      </w:rPr>
      <w:t xml:space="preserve">                                                                                                                                                            </w:t>
    </w:r>
    <w:sdt>
      <w:sdtPr>
        <w:id w:val="-54930591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925A6">
          <w:rPr>
            <w:noProof/>
          </w:rPr>
          <w:t>22</w:t>
        </w:r>
        <w:r>
          <w:rPr>
            <w:noProof/>
          </w:rPr>
          <w:fldChar w:fldCharType="end"/>
        </w:r>
      </w:sdtContent>
    </w:sdt>
  </w:p>
  <w:p w14:paraId="18323BAB" w14:textId="77777777" w:rsidR="007D2977" w:rsidRDefault="007D2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CC1FE" w14:textId="77777777" w:rsidR="007D2977" w:rsidRDefault="007D2977" w:rsidP="003E0FC1">
      <w:pPr>
        <w:spacing w:after="0" w:line="240" w:lineRule="auto"/>
      </w:pPr>
      <w:r>
        <w:separator/>
      </w:r>
    </w:p>
  </w:footnote>
  <w:footnote w:type="continuationSeparator" w:id="0">
    <w:p w14:paraId="1AD253D8" w14:textId="77777777" w:rsidR="007D2977" w:rsidRDefault="007D2977" w:rsidP="003E0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63F"/>
    <w:multiLevelType w:val="hybridMultilevel"/>
    <w:tmpl w:val="1E4CB7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0D34D63"/>
    <w:multiLevelType w:val="hybridMultilevel"/>
    <w:tmpl w:val="19C4E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F7515C"/>
    <w:multiLevelType w:val="multilevel"/>
    <w:tmpl w:val="1124DCB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15:restartNumberingAfterBreak="0">
    <w:nsid w:val="0A1B7117"/>
    <w:multiLevelType w:val="hybridMultilevel"/>
    <w:tmpl w:val="93FEF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5C2A2F"/>
    <w:multiLevelType w:val="multilevel"/>
    <w:tmpl w:val="1F5E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B0563A1"/>
    <w:multiLevelType w:val="multilevel"/>
    <w:tmpl w:val="A12CAAE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15:restartNumberingAfterBreak="0">
    <w:nsid w:val="0EAE5744"/>
    <w:multiLevelType w:val="hybridMultilevel"/>
    <w:tmpl w:val="0F766D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4D1DCC"/>
    <w:multiLevelType w:val="multilevel"/>
    <w:tmpl w:val="A8D6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36530F3"/>
    <w:multiLevelType w:val="hybridMultilevel"/>
    <w:tmpl w:val="195AFD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5185C4B"/>
    <w:multiLevelType w:val="hybridMultilevel"/>
    <w:tmpl w:val="E08297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9B3A9E"/>
    <w:multiLevelType w:val="hybridMultilevel"/>
    <w:tmpl w:val="F482CC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9EE7ED8"/>
    <w:multiLevelType w:val="hybridMultilevel"/>
    <w:tmpl w:val="F05A60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CB462A9"/>
    <w:multiLevelType w:val="hybridMultilevel"/>
    <w:tmpl w:val="67EC20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1DC70BA6"/>
    <w:multiLevelType w:val="multilevel"/>
    <w:tmpl w:val="1850F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E0A11C9"/>
    <w:multiLevelType w:val="hybridMultilevel"/>
    <w:tmpl w:val="20166D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F251265"/>
    <w:multiLevelType w:val="hybridMultilevel"/>
    <w:tmpl w:val="DFCAEA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2D7777"/>
    <w:multiLevelType w:val="hybridMultilevel"/>
    <w:tmpl w:val="B0C86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D21C5F"/>
    <w:multiLevelType w:val="multilevel"/>
    <w:tmpl w:val="3DBE3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3D136DD"/>
    <w:multiLevelType w:val="multilevel"/>
    <w:tmpl w:val="FAA89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6400CEA"/>
    <w:multiLevelType w:val="multilevel"/>
    <w:tmpl w:val="4282E4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15:restartNumberingAfterBreak="0">
    <w:nsid w:val="27053280"/>
    <w:multiLevelType w:val="hybridMultilevel"/>
    <w:tmpl w:val="09BA93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76C20B3"/>
    <w:multiLevelType w:val="hybridMultilevel"/>
    <w:tmpl w:val="CE82D5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764388"/>
    <w:multiLevelType w:val="hybridMultilevel"/>
    <w:tmpl w:val="F4FAC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841326"/>
    <w:multiLevelType w:val="multilevel"/>
    <w:tmpl w:val="BDBA2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0EE587C"/>
    <w:multiLevelType w:val="hybridMultilevel"/>
    <w:tmpl w:val="C76E4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EC7463"/>
    <w:multiLevelType w:val="multilevel"/>
    <w:tmpl w:val="9FAAC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41F45EA"/>
    <w:multiLevelType w:val="hybridMultilevel"/>
    <w:tmpl w:val="D0443C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44B6B93"/>
    <w:multiLevelType w:val="multilevel"/>
    <w:tmpl w:val="4934D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753219B"/>
    <w:multiLevelType w:val="hybridMultilevel"/>
    <w:tmpl w:val="E8A6A9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38FE2E1A"/>
    <w:multiLevelType w:val="hybridMultilevel"/>
    <w:tmpl w:val="9AA43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90F4609"/>
    <w:multiLevelType w:val="multilevel"/>
    <w:tmpl w:val="05B8D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FAB3BD6"/>
    <w:multiLevelType w:val="hybridMultilevel"/>
    <w:tmpl w:val="6ADC0F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401F1CC9"/>
    <w:multiLevelType w:val="hybridMultilevel"/>
    <w:tmpl w:val="3468E0FA"/>
    <w:lvl w:ilvl="0" w:tplc="99F61C46">
      <w:start w:val="1"/>
      <w:numFmt w:val="lowerLetter"/>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47031419"/>
    <w:multiLevelType w:val="hybridMultilevel"/>
    <w:tmpl w:val="7384156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47C461A3"/>
    <w:multiLevelType w:val="hybridMultilevel"/>
    <w:tmpl w:val="CA5CA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C5219CD"/>
    <w:multiLevelType w:val="hybridMultilevel"/>
    <w:tmpl w:val="FC8C151E"/>
    <w:lvl w:ilvl="0" w:tplc="A59CD988">
      <w:start w:val="1"/>
      <w:numFmt w:val="bullet"/>
      <w:lvlText w:val=""/>
      <w:lvlJc w:val="left"/>
      <w:pPr>
        <w:ind w:left="720" w:hanging="360"/>
      </w:pPr>
      <w:rPr>
        <w:rFonts w:ascii="Symbol" w:hAnsi="Symbol"/>
      </w:rPr>
    </w:lvl>
    <w:lvl w:ilvl="1" w:tplc="D6787ACA">
      <w:start w:val="1"/>
      <w:numFmt w:val="bullet"/>
      <w:lvlText w:val=""/>
      <w:lvlJc w:val="left"/>
      <w:pPr>
        <w:ind w:left="720" w:hanging="360"/>
      </w:pPr>
      <w:rPr>
        <w:rFonts w:ascii="Symbol" w:hAnsi="Symbol"/>
      </w:rPr>
    </w:lvl>
    <w:lvl w:ilvl="2" w:tplc="1EC60E24">
      <w:start w:val="1"/>
      <w:numFmt w:val="bullet"/>
      <w:lvlText w:val=""/>
      <w:lvlJc w:val="left"/>
      <w:pPr>
        <w:ind w:left="720" w:hanging="360"/>
      </w:pPr>
      <w:rPr>
        <w:rFonts w:ascii="Symbol" w:hAnsi="Symbol"/>
      </w:rPr>
    </w:lvl>
    <w:lvl w:ilvl="3" w:tplc="C888830E">
      <w:start w:val="1"/>
      <w:numFmt w:val="bullet"/>
      <w:lvlText w:val=""/>
      <w:lvlJc w:val="left"/>
      <w:pPr>
        <w:ind w:left="720" w:hanging="360"/>
      </w:pPr>
      <w:rPr>
        <w:rFonts w:ascii="Symbol" w:hAnsi="Symbol"/>
      </w:rPr>
    </w:lvl>
    <w:lvl w:ilvl="4" w:tplc="3A10CC40">
      <w:start w:val="1"/>
      <w:numFmt w:val="bullet"/>
      <w:lvlText w:val=""/>
      <w:lvlJc w:val="left"/>
      <w:pPr>
        <w:ind w:left="720" w:hanging="360"/>
      </w:pPr>
      <w:rPr>
        <w:rFonts w:ascii="Symbol" w:hAnsi="Symbol"/>
      </w:rPr>
    </w:lvl>
    <w:lvl w:ilvl="5" w:tplc="54581396">
      <w:start w:val="1"/>
      <w:numFmt w:val="bullet"/>
      <w:lvlText w:val=""/>
      <w:lvlJc w:val="left"/>
      <w:pPr>
        <w:ind w:left="720" w:hanging="360"/>
      </w:pPr>
      <w:rPr>
        <w:rFonts w:ascii="Symbol" w:hAnsi="Symbol"/>
      </w:rPr>
    </w:lvl>
    <w:lvl w:ilvl="6" w:tplc="CB38D70C">
      <w:start w:val="1"/>
      <w:numFmt w:val="bullet"/>
      <w:lvlText w:val=""/>
      <w:lvlJc w:val="left"/>
      <w:pPr>
        <w:ind w:left="720" w:hanging="360"/>
      </w:pPr>
      <w:rPr>
        <w:rFonts w:ascii="Symbol" w:hAnsi="Symbol"/>
      </w:rPr>
    </w:lvl>
    <w:lvl w:ilvl="7" w:tplc="9CD4E42C">
      <w:start w:val="1"/>
      <w:numFmt w:val="bullet"/>
      <w:lvlText w:val=""/>
      <w:lvlJc w:val="left"/>
      <w:pPr>
        <w:ind w:left="720" w:hanging="360"/>
      </w:pPr>
      <w:rPr>
        <w:rFonts w:ascii="Symbol" w:hAnsi="Symbol"/>
      </w:rPr>
    </w:lvl>
    <w:lvl w:ilvl="8" w:tplc="08BC55EE">
      <w:start w:val="1"/>
      <w:numFmt w:val="bullet"/>
      <w:lvlText w:val=""/>
      <w:lvlJc w:val="left"/>
      <w:pPr>
        <w:ind w:left="720" w:hanging="360"/>
      </w:pPr>
      <w:rPr>
        <w:rFonts w:ascii="Symbol" w:hAnsi="Symbol"/>
      </w:rPr>
    </w:lvl>
  </w:abstractNum>
  <w:abstractNum w:abstractNumId="36" w15:restartNumberingAfterBreak="0">
    <w:nsid w:val="4C6875B4"/>
    <w:multiLevelType w:val="multilevel"/>
    <w:tmpl w:val="A152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5992519"/>
    <w:multiLevelType w:val="hybridMultilevel"/>
    <w:tmpl w:val="E5DAA1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83F2A4A"/>
    <w:multiLevelType w:val="hybridMultilevel"/>
    <w:tmpl w:val="4808D4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A8615D8"/>
    <w:multiLevelType w:val="hybridMultilevel"/>
    <w:tmpl w:val="71FE8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AAE1CD1"/>
    <w:multiLevelType w:val="hybridMultilevel"/>
    <w:tmpl w:val="6462A1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5C6966B0"/>
    <w:multiLevelType w:val="hybridMultilevel"/>
    <w:tmpl w:val="76EE2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2F05912"/>
    <w:multiLevelType w:val="hybridMultilevel"/>
    <w:tmpl w:val="A7D06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33D6DF5"/>
    <w:multiLevelType w:val="hybridMultilevel"/>
    <w:tmpl w:val="23EC6C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635A3DF7"/>
    <w:multiLevelType w:val="multilevel"/>
    <w:tmpl w:val="D2EA05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5" w15:restartNumberingAfterBreak="0">
    <w:nsid w:val="695939AE"/>
    <w:multiLevelType w:val="hybridMultilevel"/>
    <w:tmpl w:val="27BCB0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695F230E"/>
    <w:multiLevelType w:val="multilevel"/>
    <w:tmpl w:val="F112F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B91712C"/>
    <w:multiLevelType w:val="hybridMultilevel"/>
    <w:tmpl w:val="0B086CAE"/>
    <w:lvl w:ilvl="0" w:tplc="BD421FD6">
      <w:start w:val="1"/>
      <w:numFmt w:val="bullet"/>
      <w:lvlText w:val=""/>
      <w:lvlJc w:val="left"/>
      <w:pPr>
        <w:ind w:left="720" w:hanging="360"/>
      </w:pPr>
      <w:rPr>
        <w:rFonts w:ascii="Symbol" w:hAnsi="Symbol"/>
      </w:rPr>
    </w:lvl>
    <w:lvl w:ilvl="1" w:tplc="A1C21A58">
      <w:start w:val="1"/>
      <w:numFmt w:val="bullet"/>
      <w:lvlText w:val=""/>
      <w:lvlJc w:val="left"/>
      <w:pPr>
        <w:ind w:left="720" w:hanging="360"/>
      </w:pPr>
      <w:rPr>
        <w:rFonts w:ascii="Symbol" w:hAnsi="Symbol"/>
      </w:rPr>
    </w:lvl>
    <w:lvl w:ilvl="2" w:tplc="1096BD5E">
      <w:start w:val="1"/>
      <w:numFmt w:val="bullet"/>
      <w:lvlText w:val=""/>
      <w:lvlJc w:val="left"/>
      <w:pPr>
        <w:ind w:left="720" w:hanging="360"/>
      </w:pPr>
      <w:rPr>
        <w:rFonts w:ascii="Symbol" w:hAnsi="Symbol"/>
      </w:rPr>
    </w:lvl>
    <w:lvl w:ilvl="3" w:tplc="69E609FC">
      <w:start w:val="1"/>
      <w:numFmt w:val="bullet"/>
      <w:lvlText w:val=""/>
      <w:lvlJc w:val="left"/>
      <w:pPr>
        <w:ind w:left="720" w:hanging="360"/>
      </w:pPr>
      <w:rPr>
        <w:rFonts w:ascii="Symbol" w:hAnsi="Symbol"/>
      </w:rPr>
    </w:lvl>
    <w:lvl w:ilvl="4" w:tplc="5DE2FCC2">
      <w:start w:val="1"/>
      <w:numFmt w:val="bullet"/>
      <w:lvlText w:val=""/>
      <w:lvlJc w:val="left"/>
      <w:pPr>
        <w:ind w:left="720" w:hanging="360"/>
      </w:pPr>
      <w:rPr>
        <w:rFonts w:ascii="Symbol" w:hAnsi="Symbol"/>
      </w:rPr>
    </w:lvl>
    <w:lvl w:ilvl="5" w:tplc="2132CBAA">
      <w:start w:val="1"/>
      <w:numFmt w:val="bullet"/>
      <w:lvlText w:val=""/>
      <w:lvlJc w:val="left"/>
      <w:pPr>
        <w:ind w:left="720" w:hanging="360"/>
      </w:pPr>
      <w:rPr>
        <w:rFonts w:ascii="Symbol" w:hAnsi="Symbol"/>
      </w:rPr>
    </w:lvl>
    <w:lvl w:ilvl="6" w:tplc="E65E3CEC">
      <w:start w:val="1"/>
      <w:numFmt w:val="bullet"/>
      <w:lvlText w:val=""/>
      <w:lvlJc w:val="left"/>
      <w:pPr>
        <w:ind w:left="720" w:hanging="360"/>
      </w:pPr>
      <w:rPr>
        <w:rFonts w:ascii="Symbol" w:hAnsi="Symbol"/>
      </w:rPr>
    </w:lvl>
    <w:lvl w:ilvl="7" w:tplc="AA143A46">
      <w:start w:val="1"/>
      <w:numFmt w:val="bullet"/>
      <w:lvlText w:val=""/>
      <w:lvlJc w:val="left"/>
      <w:pPr>
        <w:ind w:left="720" w:hanging="360"/>
      </w:pPr>
      <w:rPr>
        <w:rFonts w:ascii="Symbol" w:hAnsi="Symbol"/>
      </w:rPr>
    </w:lvl>
    <w:lvl w:ilvl="8" w:tplc="FD16CFE8">
      <w:start w:val="1"/>
      <w:numFmt w:val="bullet"/>
      <w:lvlText w:val=""/>
      <w:lvlJc w:val="left"/>
      <w:pPr>
        <w:ind w:left="720" w:hanging="360"/>
      </w:pPr>
      <w:rPr>
        <w:rFonts w:ascii="Symbol" w:hAnsi="Symbol"/>
      </w:rPr>
    </w:lvl>
  </w:abstractNum>
  <w:abstractNum w:abstractNumId="48" w15:restartNumberingAfterBreak="0">
    <w:nsid w:val="6F9D35B8"/>
    <w:multiLevelType w:val="hybridMultilevel"/>
    <w:tmpl w:val="41081DF4"/>
    <w:lvl w:ilvl="0" w:tplc="7688BD96">
      <w:start w:val="1"/>
      <w:numFmt w:val="bullet"/>
      <w:lvlText w:val="•"/>
      <w:lvlJc w:val="left"/>
      <w:pPr>
        <w:tabs>
          <w:tab w:val="num" w:pos="360"/>
        </w:tabs>
        <w:ind w:left="360" w:hanging="360"/>
      </w:pPr>
      <w:rPr>
        <w:rFonts w:ascii="Arial" w:hAnsi="Arial" w:hint="default"/>
      </w:rPr>
    </w:lvl>
    <w:lvl w:ilvl="1" w:tplc="A086BFE2" w:tentative="1">
      <w:start w:val="1"/>
      <w:numFmt w:val="bullet"/>
      <w:lvlText w:val="•"/>
      <w:lvlJc w:val="left"/>
      <w:pPr>
        <w:tabs>
          <w:tab w:val="num" w:pos="1080"/>
        </w:tabs>
        <w:ind w:left="1080" w:hanging="360"/>
      </w:pPr>
      <w:rPr>
        <w:rFonts w:ascii="Arial" w:hAnsi="Arial" w:hint="default"/>
      </w:rPr>
    </w:lvl>
    <w:lvl w:ilvl="2" w:tplc="F4C6F120" w:tentative="1">
      <w:start w:val="1"/>
      <w:numFmt w:val="bullet"/>
      <w:lvlText w:val="•"/>
      <w:lvlJc w:val="left"/>
      <w:pPr>
        <w:tabs>
          <w:tab w:val="num" w:pos="1800"/>
        </w:tabs>
        <w:ind w:left="1800" w:hanging="360"/>
      </w:pPr>
      <w:rPr>
        <w:rFonts w:ascii="Arial" w:hAnsi="Arial" w:hint="default"/>
      </w:rPr>
    </w:lvl>
    <w:lvl w:ilvl="3" w:tplc="F0FEC988" w:tentative="1">
      <w:start w:val="1"/>
      <w:numFmt w:val="bullet"/>
      <w:lvlText w:val="•"/>
      <w:lvlJc w:val="left"/>
      <w:pPr>
        <w:tabs>
          <w:tab w:val="num" w:pos="2520"/>
        </w:tabs>
        <w:ind w:left="2520" w:hanging="360"/>
      </w:pPr>
      <w:rPr>
        <w:rFonts w:ascii="Arial" w:hAnsi="Arial" w:hint="default"/>
      </w:rPr>
    </w:lvl>
    <w:lvl w:ilvl="4" w:tplc="1CE251EE" w:tentative="1">
      <w:start w:val="1"/>
      <w:numFmt w:val="bullet"/>
      <w:lvlText w:val="•"/>
      <w:lvlJc w:val="left"/>
      <w:pPr>
        <w:tabs>
          <w:tab w:val="num" w:pos="3240"/>
        </w:tabs>
        <w:ind w:left="3240" w:hanging="360"/>
      </w:pPr>
      <w:rPr>
        <w:rFonts w:ascii="Arial" w:hAnsi="Arial" w:hint="default"/>
      </w:rPr>
    </w:lvl>
    <w:lvl w:ilvl="5" w:tplc="A678EF44" w:tentative="1">
      <w:start w:val="1"/>
      <w:numFmt w:val="bullet"/>
      <w:lvlText w:val="•"/>
      <w:lvlJc w:val="left"/>
      <w:pPr>
        <w:tabs>
          <w:tab w:val="num" w:pos="3960"/>
        </w:tabs>
        <w:ind w:left="3960" w:hanging="360"/>
      </w:pPr>
      <w:rPr>
        <w:rFonts w:ascii="Arial" w:hAnsi="Arial" w:hint="default"/>
      </w:rPr>
    </w:lvl>
    <w:lvl w:ilvl="6" w:tplc="AEE4DD1A" w:tentative="1">
      <w:start w:val="1"/>
      <w:numFmt w:val="bullet"/>
      <w:lvlText w:val="•"/>
      <w:lvlJc w:val="left"/>
      <w:pPr>
        <w:tabs>
          <w:tab w:val="num" w:pos="4680"/>
        </w:tabs>
        <w:ind w:left="4680" w:hanging="360"/>
      </w:pPr>
      <w:rPr>
        <w:rFonts w:ascii="Arial" w:hAnsi="Arial" w:hint="default"/>
      </w:rPr>
    </w:lvl>
    <w:lvl w:ilvl="7" w:tplc="DAE40AA8" w:tentative="1">
      <w:start w:val="1"/>
      <w:numFmt w:val="bullet"/>
      <w:lvlText w:val="•"/>
      <w:lvlJc w:val="left"/>
      <w:pPr>
        <w:tabs>
          <w:tab w:val="num" w:pos="5400"/>
        </w:tabs>
        <w:ind w:left="5400" w:hanging="360"/>
      </w:pPr>
      <w:rPr>
        <w:rFonts w:ascii="Arial" w:hAnsi="Arial" w:hint="default"/>
      </w:rPr>
    </w:lvl>
    <w:lvl w:ilvl="8" w:tplc="38626A5A" w:tentative="1">
      <w:start w:val="1"/>
      <w:numFmt w:val="bullet"/>
      <w:lvlText w:val="•"/>
      <w:lvlJc w:val="left"/>
      <w:pPr>
        <w:tabs>
          <w:tab w:val="num" w:pos="6120"/>
        </w:tabs>
        <w:ind w:left="6120" w:hanging="360"/>
      </w:pPr>
      <w:rPr>
        <w:rFonts w:ascii="Arial" w:hAnsi="Arial" w:hint="default"/>
      </w:rPr>
    </w:lvl>
  </w:abstractNum>
  <w:abstractNum w:abstractNumId="49" w15:restartNumberingAfterBreak="0">
    <w:nsid w:val="7220057B"/>
    <w:multiLevelType w:val="hybridMultilevel"/>
    <w:tmpl w:val="378423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5602464"/>
    <w:multiLevelType w:val="multilevel"/>
    <w:tmpl w:val="AD62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7A3A5EFC"/>
    <w:multiLevelType w:val="multilevel"/>
    <w:tmpl w:val="7BACE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EEC7816"/>
    <w:multiLevelType w:val="multilevel"/>
    <w:tmpl w:val="8226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595027">
    <w:abstractNumId w:val="44"/>
  </w:num>
  <w:num w:numId="2" w16cid:durableId="956329699">
    <w:abstractNumId w:val="10"/>
  </w:num>
  <w:num w:numId="3" w16cid:durableId="383916906">
    <w:abstractNumId w:val="45"/>
  </w:num>
  <w:num w:numId="4" w16cid:durableId="2048145049">
    <w:abstractNumId w:val="48"/>
  </w:num>
  <w:num w:numId="5" w16cid:durableId="961305977">
    <w:abstractNumId w:val="1"/>
  </w:num>
  <w:num w:numId="6" w16cid:durableId="1046102521">
    <w:abstractNumId w:val="8"/>
  </w:num>
  <w:num w:numId="7" w16cid:durableId="648020493">
    <w:abstractNumId w:val="5"/>
  </w:num>
  <w:num w:numId="8" w16cid:durableId="873662026">
    <w:abstractNumId w:val="31"/>
  </w:num>
  <w:num w:numId="9" w16cid:durableId="1547401823">
    <w:abstractNumId w:val="12"/>
  </w:num>
  <w:num w:numId="10" w16cid:durableId="1122461808">
    <w:abstractNumId w:val="43"/>
  </w:num>
  <w:num w:numId="11" w16cid:durableId="819464727">
    <w:abstractNumId w:val="2"/>
  </w:num>
  <w:num w:numId="12" w16cid:durableId="376517407">
    <w:abstractNumId w:val="9"/>
  </w:num>
  <w:num w:numId="13" w16cid:durableId="2081705192">
    <w:abstractNumId w:val="29"/>
  </w:num>
  <w:num w:numId="14" w16cid:durableId="1313292598">
    <w:abstractNumId w:val="15"/>
  </w:num>
  <w:num w:numId="15" w16cid:durableId="1105425322">
    <w:abstractNumId w:val="40"/>
  </w:num>
  <w:num w:numId="16" w16cid:durableId="1070351933">
    <w:abstractNumId w:val="19"/>
  </w:num>
  <w:num w:numId="17" w16cid:durableId="670063346">
    <w:abstractNumId w:val="3"/>
  </w:num>
  <w:num w:numId="18" w16cid:durableId="1092898688">
    <w:abstractNumId w:val="13"/>
  </w:num>
  <w:num w:numId="19" w16cid:durableId="525214932">
    <w:abstractNumId w:val="25"/>
  </w:num>
  <w:num w:numId="20" w16cid:durableId="1024550846">
    <w:abstractNumId w:val="32"/>
  </w:num>
  <w:num w:numId="21" w16cid:durableId="1941838345">
    <w:abstractNumId w:val="4"/>
  </w:num>
  <w:num w:numId="22" w16cid:durableId="72514705">
    <w:abstractNumId w:val="52"/>
  </w:num>
  <w:num w:numId="23" w16cid:durableId="1757089708">
    <w:abstractNumId w:val="0"/>
  </w:num>
  <w:num w:numId="24" w16cid:durableId="1520004235">
    <w:abstractNumId w:val="46"/>
  </w:num>
  <w:num w:numId="25" w16cid:durableId="36662969">
    <w:abstractNumId w:val="23"/>
  </w:num>
  <w:num w:numId="26" w16cid:durableId="1937863933">
    <w:abstractNumId w:val="11"/>
  </w:num>
  <w:num w:numId="27" w16cid:durableId="607203826">
    <w:abstractNumId w:val="33"/>
  </w:num>
  <w:num w:numId="28" w16cid:durableId="1482768228">
    <w:abstractNumId w:val="6"/>
  </w:num>
  <w:num w:numId="29" w16cid:durableId="1559591112">
    <w:abstractNumId w:val="37"/>
  </w:num>
  <w:num w:numId="30" w16cid:durableId="2113234411">
    <w:abstractNumId w:val="39"/>
  </w:num>
  <w:num w:numId="31" w16cid:durableId="1346638673">
    <w:abstractNumId w:val="14"/>
  </w:num>
  <w:num w:numId="32" w16cid:durableId="382024131">
    <w:abstractNumId w:val="27"/>
  </w:num>
  <w:num w:numId="33" w16cid:durableId="1458912177">
    <w:abstractNumId w:val="26"/>
  </w:num>
  <w:num w:numId="34" w16cid:durableId="975183575">
    <w:abstractNumId w:val="21"/>
  </w:num>
  <w:num w:numId="35" w16cid:durableId="967855353">
    <w:abstractNumId w:val="28"/>
  </w:num>
  <w:num w:numId="36" w16cid:durableId="95642635">
    <w:abstractNumId w:val="24"/>
  </w:num>
  <w:num w:numId="37" w16cid:durableId="1665818039">
    <w:abstractNumId w:val="38"/>
  </w:num>
  <w:num w:numId="38" w16cid:durableId="1131435622">
    <w:abstractNumId w:val="42"/>
  </w:num>
  <w:num w:numId="39" w16cid:durableId="33502891">
    <w:abstractNumId w:val="20"/>
  </w:num>
  <w:num w:numId="40" w16cid:durableId="1611277635">
    <w:abstractNumId w:val="41"/>
  </w:num>
  <w:num w:numId="41" w16cid:durableId="85154576">
    <w:abstractNumId w:val="22"/>
  </w:num>
  <w:num w:numId="42" w16cid:durableId="1229606667">
    <w:abstractNumId w:val="16"/>
  </w:num>
  <w:num w:numId="43" w16cid:durableId="1377507025">
    <w:abstractNumId w:val="34"/>
  </w:num>
  <w:num w:numId="44" w16cid:durableId="1640765449">
    <w:abstractNumId w:val="30"/>
  </w:num>
  <w:num w:numId="45" w16cid:durableId="1244799261">
    <w:abstractNumId w:val="49"/>
  </w:num>
  <w:num w:numId="46" w16cid:durableId="2047874731">
    <w:abstractNumId w:val="7"/>
  </w:num>
  <w:num w:numId="47" w16cid:durableId="1925141601">
    <w:abstractNumId w:val="18"/>
  </w:num>
  <w:num w:numId="48" w16cid:durableId="267735978">
    <w:abstractNumId w:val="50"/>
  </w:num>
  <w:num w:numId="49" w16cid:durableId="566309945">
    <w:abstractNumId w:val="36"/>
  </w:num>
  <w:num w:numId="50" w16cid:durableId="2080402668">
    <w:abstractNumId w:val="51"/>
  </w:num>
  <w:num w:numId="51" w16cid:durableId="1324700831">
    <w:abstractNumId w:val="17"/>
  </w:num>
  <w:num w:numId="52" w16cid:durableId="2026898313">
    <w:abstractNumId w:val="35"/>
  </w:num>
  <w:num w:numId="53" w16cid:durableId="1212307338">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154"/>
    <w:rsid w:val="000003F1"/>
    <w:rsid w:val="00001545"/>
    <w:rsid w:val="00003C70"/>
    <w:rsid w:val="000050BA"/>
    <w:rsid w:val="00005912"/>
    <w:rsid w:val="00006033"/>
    <w:rsid w:val="00012975"/>
    <w:rsid w:val="0001347A"/>
    <w:rsid w:val="00015E20"/>
    <w:rsid w:val="00023F5C"/>
    <w:rsid w:val="0002509C"/>
    <w:rsid w:val="00026844"/>
    <w:rsid w:val="0002747A"/>
    <w:rsid w:val="00031216"/>
    <w:rsid w:val="00031970"/>
    <w:rsid w:val="000325AD"/>
    <w:rsid w:val="00035D3C"/>
    <w:rsid w:val="00040961"/>
    <w:rsid w:val="000411A0"/>
    <w:rsid w:val="00041EAD"/>
    <w:rsid w:val="00042096"/>
    <w:rsid w:val="00046185"/>
    <w:rsid w:val="00046DB3"/>
    <w:rsid w:val="0005227B"/>
    <w:rsid w:val="000564F9"/>
    <w:rsid w:val="00056679"/>
    <w:rsid w:val="00056D4D"/>
    <w:rsid w:val="00061871"/>
    <w:rsid w:val="00061B07"/>
    <w:rsid w:val="000625A9"/>
    <w:rsid w:val="00062FB4"/>
    <w:rsid w:val="000654E3"/>
    <w:rsid w:val="00066B4A"/>
    <w:rsid w:val="000679EA"/>
    <w:rsid w:val="00072775"/>
    <w:rsid w:val="00072BEF"/>
    <w:rsid w:val="00072FA7"/>
    <w:rsid w:val="00073071"/>
    <w:rsid w:val="00075D76"/>
    <w:rsid w:val="00082448"/>
    <w:rsid w:val="0008268D"/>
    <w:rsid w:val="0008382B"/>
    <w:rsid w:val="000862C2"/>
    <w:rsid w:val="000865EC"/>
    <w:rsid w:val="000903DF"/>
    <w:rsid w:val="000935DB"/>
    <w:rsid w:val="000946DE"/>
    <w:rsid w:val="00094DCB"/>
    <w:rsid w:val="00096EAF"/>
    <w:rsid w:val="000A0B88"/>
    <w:rsid w:val="000A0F11"/>
    <w:rsid w:val="000A4314"/>
    <w:rsid w:val="000A6281"/>
    <w:rsid w:val="000A7155"/>
    <w:rsid w:val="000B1603"/>
    <w:rsid w:val="000B4163"/>
    <w:rsid w:val="000B58B7"/>
    <w:rsid w:val="000B6241"/>
    <w:rsid w:val="000B668A"/>
    <w:rsid w:val="000C0327"/>
    <w:rsid w:val="000C094B"/>
    <w:rsid w:val="000C212E"/>
    <w:rsid w:val="000C7091"/>
    <w:rsid w:val="000C70C3"/>
    <w:rsid w:val="000C7A0D"/>
    <w:rsid w:val="000C7FB2"/>
    <w:rsid w:val="000D0DE2"/>
    <w:rsid w:val="000D4E43"/>
    <w:rsid w:val="000D525E"/>
    <w:rsid w:val="000D76E7"/>
    <w:rsid w:val="000E0491"/>
    <w:rsid w:val="000E18F8"/>
    <w:rsid w:val="000E2D25"/>
    <w:rsid w:val="000E39F9"/>
    <w:rsid w:val="000E48FA"/>
    <w:rsid w:val="000E5928"/>
    <w:rsid w:val="000F078E"/>
    <w:rsid w:val="000F4E4D"/>
    <w:rsid w:val="000F6A3B"/>
    <w:rsid w:val="000F6E32"/>
    <w:rsid w:val="000F720D"/>
    <w:rsid w:val="00101EFB"/>
    <w:rsid w:val="00102601"/>
    <w:rsid w:val="00102895"/>
    <w:rsid w:val="00103608"/>
    <w:rsid w:val="00103FF4"/>
    <w:rsid w:val="00104E26"/>
    <w:rsid w:val="001107CD"/>
    <w:rsid w:val="00110BA9"/>
    <w:rsid w:val="0012256B"/>
    <w:rsid w:val="00122A31"/>
    <w:rsid w:val="001241EB"/>
    <w:rsid w:val="00127CDE"/>
    <w:rsid w:val="00130C31"/>
    <w:rsid w:val="00131D1E"/>
    <w:rsid w:val="001361D6"/>
    <w:rsid w:val="0014039A"/>
    <w:rsid w:val="0014249E"/>
    <w:rsid w:val="00142D09"/>
    <w:rsid w:val="00143A21"/>
    <w:rsid w:val="00144531"/>
    <w:rsid w:val="0014544A"/>
    <w:rsid w:val="00147147"/>
    <w:rsid w:val="0015135A"/>
    <w:rsid w:val="0015223D"/>
    <w:rsid w:val="00154328"/>
    <w:rsid w:val="001576AA"/>
    <w:rsid w:val="00160666"/>
    <w:rsid w:val="001625D5"/>
    <w:rsid w:val="00162703"/>
    <w:rsid w:val="001714E2"/>
    <w:rsid w:val="00171B19"/>
    <w:rsid w:val="001726F9"/>
    <w:rsid w:val="001731DA"/>
    <w:rsid w:val="00174B63"/>
    <w:rsid w:val="00174E0F"/>
    <w:rsid w:val="00174E9B"/>
    <w:rsid w:val="00183E60"/>
    <w:rsid w:val="00186537"/>
    <w:rsid w:val="0018659F"/>
    <w:rsid w:val="00187947"/>
    <w:rsid w:val="00192A75"/>
    <w:rsid w:val="001946DF"/>
    <w:rsid w:val="001946FD"/>
    <w:rsid w:val="00195E28"/>
    <w:rsid w:val="0019610E"/>
    <w:rsid w:val="001A0751"/>
    <w:rsid w:val="001A2E08"/>
    <w:rsid w:val="001A4234"/>
    <w:rsid w:val="001A44DA"/>
    <w:rsid w:val="001A621A"/>
    <w:rsid w:val="001A6D15"/>
    <w:rsid w:val="001A7560"/>
    <w:rsid w:val="001A78AE"/>
    <w:rsid w:val="001B1A95"/>
    <w:rsid w:val="001B3DCA"/>
    <w:rsid w:val="001B4A4A"/>
    <w:rsid w:val="001B54CF"/>
    <w:rsid w:val="001B575D"/>
    <w:rsid w:val="001C1611"/>
    <w:rsid w:val="001C1CAB"/>
    <w:rsid w:val="001C25B7"/>
    <w:rsid w:val="001C29C8"/>
    <w:rsid w:val="001C33AE"/>
    <w:rsid w:val="001C364A"/>
    <w:rsid w:val="001C3B44"/>
    <w:rsid w:val="001C42B9"/>
    <w:rsid w:val="001C5C07"/>
    <w:rsid w:val="001C6739"/>
    <w:rsid w:val="001C7B6F"/>
    <w:rsid w:val="001C7C0D"/>
    <w:rsid w:val="001D0B80"/>
    <w:rsid w:val="001D285F"/>
    <w:rsid w:val="001D3264"/>
    <w:rsid w:val="001D455F"/>
    <w:rsid w:val="001D5D69"/>
    <w:rsid w:val="001D6F0D"/>
    <w:rsid w:val="001D708E"/>
    <w:rsid w:val="001E00D7"/>
    <w:rsid w:val="001E145B"/>
    <w:rsid w:val="001E315A"/>
    <w:rsid w:val="001E3F17"/>
    <w:rsid w:val="001E6912"/>
    <w:rsid w:val="001E6A0E"/>
    <w:rsid w:val="001E798D"/>
    <w:rsid w:val="001F1BE4"/>
    <w:rsid w:val="001F1D5E"/>
    <w:rsid w:val="001F2096"/>
    <w:rsid w:val="001F26A4"/>
    <w:rsid w:val="001F360C"/>
    <w:rsid w:val="001F377C"/>
    <w:rsid w:val="001F394C"/>
    <w:rsid w:val="001F473E"/>
    <w:rsid w:val="001F4E3F"/>
    <w:rsid w:val="001F5138"/>
    <w:rsid w:val="001F56DD"/>
    <w:rsid w:val="002008F4"/>
    <w:rsid w:val="002017C8"/>
    <w:rsid w:val="00201845"/>
    <w:rsid w:val="00202299"/>
    <w:rsid w:val="002044EC"/>
    <w:rsid w:val="0020636C"/>
    <w:rsid w:val="00210114"/>
    <w:rsid w:val="00213422"/>
    <w:rsid w:val="00217328"/>
    <w:rsid w:val="00217B03"/>
    <w:rsid w:val="002248CA"/>
    <w:rsid w:val="00227325"/>
    <w:rsid w:val="00227F2A"/>
    <w:rsid w:val="002338ED"/>
    <w:rsid w:val="002351CA"/>
    <w:rsid w:val="002355AE"/>
    <w:rsid w:val="002366D4"/>
    <w:rsid w:val="00244863"/>
    <w:rsid w:val="00244FAC"/>
    <w:rsid w:val="00245A87"/>
    <w:rsid w:val="00250204"/>
    <w:rsid w:val="002515A2"/>
    <w:rsid w:val="00254E87"/>
    <w:rsid w:val="00261E7F"/>
    <w:rsid w:val="002629D1"/>
    <w:rsid w:val="00263724"/>
    <w:rsid w:val="002644F4"/>
    <w:rsid w:val="00265F15"/>
    <w:rsid w:val="00266D5B"/>
    <w:rsid w:val="0027064E"/>
    <w:rsid w:val="00272FF7"/>
    <w:rsid w:val="0027348E"/>
    <w:rsid w:val="0027413D"/>
    <w:rsid w:val="00276F48"/>
    <w:rsid w:val="00281189"/>
    <w:rsid w:val="0028211D"/>
    <w:rsid w:val="00282278"/>
    <w:rsid w:val="00282BAF"/>
    <w:rsid w:val="00284BC6"/>
    <w:rsid w:val="00284EDD"/>
    <w:rsid w:val="002878BE"/>
    <w:rsid w:val="00290960"/>
    <w:rsid w:val="00290F5D"/>
    <w:rsid w:val="002925A6"/>
    <w:rsid w:val="00292E44"/>
    <w:rsid w:val="002951A2"/>
    <w:rsid w:val="002956DE"/>
    <w:rsid w:val="002962D4"/>
    <w:rsid w:val="0029771C"/>
    <w:rsid w:val="002A072C"/>
    <w:rsid w:val="002A10E8"/>
    <w:rsid w:val="002A1104"/>
    <w:rsid w:val="002A4517"/>
    <w:rsid w:val="002B08DD"/>
    <w:rsid w:val="002B1CC1"/>
    <w:rsid w:val="002B23D6"/>
    <w:rsid w:val="002B245F"/>
    <w:rsid w:val="002B355F"/>
    <w:rsid w:val="002B62E9"/>
    <w:rsid w:val="002B650D"/>
    <w:rsid w:val="002C0FF0"/>
    <w:rsid w:val="002C1806"/>
    <w:rsid w:val="002C3604"/>
    <w:rsid w:val="002C41AE"/>
    <w:rsid w:val="002C638B"/>
    <w:rsid w:val="002D04B8"/>
    <w:rsid w:val="002D0987"/>
    <w:rsid w:val="002D1C47"/>
    <w:rsid w:val="002D45D6"/>
    <w:rsid w:val="002D4DCC"/>
    <w:rsid w:val="002D505B"/>
    <w:rsid w:val="002D63C0"/>
    <w:rsid w:val="002E102F"/>
    <w:rsid w:val="002E6348"/>
    <w:rsid w:val="002E6875"/>
    <w:rsid w:val="002E7F01"/>
    <w:rsid w:val="002F0813"/>
    <w:rsid w:val="002F0D2C"/>
    <w:rsid w:val="002F2B55"/>
    <w:rsid w:val="002F2F1F"/>
    <w:rsid w:val="002F66B2"/>
    <w:rsid w:val="002F6BD5"/>
    <w:rsid w:val="003007B7"/>
    <w:rsid w:val="00300DC8"/>
    <w:rsid w:val="00301441"/>
    <w:rsid w:val="00304A8E"/>
    <w:rsid w:val="00305174"/>
    <w:rsid w:val="003056DB"/>
    <w:rsid w:val="0030601D"/>
    <w:rsid w:val="00306B32"/>
    <w:rsid w:val="00311703"/>
    <w:rsid w:val="003143DE"/>
    <w:rsid w:val="003163B8"/>
    <w:rsid w:val="0032028D"/>
    <w:rsid w:val="00321BF4"/>
    <w:rsid w:val="00322095"/>
    <w:rsid w:val="00322224"/>
    <w:rsid w:val="0032348C"/>
    <w:rsid w:val="00324DE5"/>
    <w:rsid w:val="00324E65"/>
    <w:rsid w:val="0032576A"/>
    <w:rsid w:val="00325B7E"/>
    <w:rsid w:val="00326789"/>
    <w:rsid w:val="0033048F"/>
    <w:rsid w:val="00331507"/>
    <w:rsid w:val="00331CB4"/>
    <w:rsid w:val="00332842"/>
    <w:rsid w:val="00332EA7"/>
    <w:rsid w:val="00334828"/>
    <w:rsid w:val="003349EA"/>
    <w:rsid w:val="0033649F"/>
    <w:rsid w:val="00336EA4"/>
    <w:rsid w:val="00337469"/>
    <w:rsid w:val="00342267"/>
    <w:rsid w:val="003437DC"/>
    <w:rsid w:val="00344DA6"/>
    <w:rsid w:val="00345658"/>
    <w:rsid w:val="003461ED"/>
    <w:rsid w:val="0034663C"/>
    <w:rsid w:val="003467F8"/>
    <w:rsid w:val="00350C80"/>
    <w:rsid w:val="00352A80"/>
    <w:rsid w:val="00352BA8"/>
    <w:rsid w:val="0035308B"/>
    <w:rsid w:val="003539A9"/>
    <w:rsid w:val="00354231"/>
    <w:rsid w:val="003548E7"/>
    <w:rsid w:val="0035586C"/>
    <w:rsid w:val="003559C4"/>
    <w:rsid w:val="00361C14"/>
    <w:rsid w:val="0036413B"/>
    <w:rsid w:val="00364747"/>
    <w:rsid w:val="00365191"/>
    <w:rsid w:val="00365BCF"/>
    <w:rsid w:val="00366144"/>
    <w:rsid w:val="0036773C"/>
    <w:rsid w:val="00371561"/>
    <w:rsid w:val="00371F21"/>
    <w:rsid w:val="0037568E"/>
    <w:rsid w:val="00375B69"/>
    <w:rsid w:val="003765ED"/>
    <w:rsid w:val="00377250"/>
    <w:rsid w:val="00380F86"/>
    <w:rsid w:val="00384F88"/>
    <w:rsid w:val="003860F9"/>
    <w:rsid w:val="00386F8F"/>
    <w:rsid w:val="003929CF"/>
    <w:rsid w:val="00392FC3"/>
    <w:rsid w:val="00393CFE"/>
    <w:rsid w:val="003966F2"/>
    <w:rsid w:val="003A2F43"/>
    <w:rsid w:val="003A4635"/>
    <w:rsid w:val="003A4B64"/>
    <w:rsid w:val="003B0AC8"/>
    <w:rsid w:val="003B15C9"/>
    <w:rsid w:val="003B19F0"/>
    <w:rsid w:val="003B24A9"/>
    <w:rsid w:val="003B2755"/>
    <w:rsid w:val="003B7BAB"/>
    <w:rsid w:val="003C2B63"/>
    <w:rsid w:val="003C60C6"/>
    <w:rsid w:val="003C77A4"/>
    <w:rsid w:val="003D1CB3"/>
    <w:rsid w:val="003D27CB"/>
    <w:rsid w:val="003D3FE9"/>
    <w:rsid w:val="003D594B"/>
    <w:rsid w:val="003D692C"/>
    <w:rsid w:val="003E0FC1"/>
    <w:rsid w:val="003E1AEA"/>
    <w:rsid w:val="003E398A"/>
    <w:rsid w:val="003F02D2"/>
    <w:rsid w:val="003F0B59"/>
    <w:rsid w:val="003F4680"/>
    <w:rsid w:val="003F5431"/>
    <w:rsid w:val="00400388"/>
    <w:rsid w:val="00400C70"/>
    <w:rsid w:val="0040182F"/>
    <w:rsid w:val="00403E4A"/>
    <w:rsid w:val="004070DD"/>
    <w:rsid w:val="00411EB7"/>
    <w:rsid w:val="00417319"/>
    <w:rsid w:val="00420EF3"/>
    <w:rsid w:val="004216ED"/>
    <w:rsid w:val="004217AD"/>
    <w:rsid w:val="0042431A"/>
    <w:rsid w:val="0042563F"/>
    <w:rsid w:val="00425ECB"/>
    <w:rsid w:val="00426EA9"/>
    <w:rsid w:val="004300EF"/>
    <w:rsid w:val="00431B1D"/>
    <w:rsid w:val="00433E89"/>
    <w:rsid w:val="00434A93"/>
    <w:rsid w:val="00434D03"/>
    <w:rsid w:val="00434DA4"/>
    <w:rsid w:val="004401FB"/>
    <w:rsid w:val="00441FB4"/>
    <w:rsid w:val="00445BA0"/>
    <w:rsid w:val="00445C60"/>
    <w:rsid w:val="004473DF"/>
    <w:rsid w:val="00450840"/>
    <w:rsid w:val="0045249E"/>
    <w:rsid w:val="0045517D"/>
    <w:rsid w:val="0046190C"/>
    <w:rsid w:val="00461927"/>
    <w:rsid w:val="00462920"/>
    <w:rsid w:val="0046302E"/>
    <w:rsid w:val="00465B95"/>
    <w:rsid w:val="00470CC5"/>
    <w:rsid w:val="00471582"/>
    <w:rsid w:val="004739FA"/>
    <w:rsid w:val="004748FE"/>
    <w:rsid w:val="00475B83"/>
    <w:rsid w:val="004760E2"/>
    <w:rsid w:val="00476671"/>
    <w:rsid w:val="0048155D"/>
    <w:rsid w:val="004827E8"/>
    <w:rsid w:val="00483762"/>
    <w:rsid w:val="00484E54"/>
    <w:rsid w:val="00485E61"/>
    <w:rsid w:val="0048660A"/>
    <w:rsid w:val="00487ED8"/>
    <w:rsid w:val="00491221"/>
    <w:rsid w:val="00492123"/>
    <w:rsid w:val="00494F7D"/>
    <w:rsid w:val="004954C0"/>
    <w:rsid w:val="00496363"/>
    <w:rsid w:val="004979D4"/>
    <w:rsid w:val="004A15B0"/>
    <w:rsid w:val="004A3278"/>
    <w:rsid w:val="004A7B5D"/>
    <w:rsid w:val="004B05ED"/>
    <w:rsid w:val="004B527A"/>
    <w:rsid w:val="004B68A5"/>
    <w:rsid w:val="004B78E7"/>
    <w:rsid w:val="004C18ED"/>
    <w:rsid w:val="004C4332"/>
    <w:rsid w:val="004C51DD"/>
    <w:rsid w:val="004C78FF"/>
    <w:rsid w:val="004D0067"/>
    <w:rsid w:val="004D2CD2"/>
    <w:rsid w:val="004D3EFB"/>
    <w:rsid w:val="004E03A5"/>
    <w:rsid w:val="004E3307"/>
    <w:rsid w:val="004E3769"/>
    <w:rsid w:val="004E573A"/>
    <w:rsid w:val="004E580F"/>
    <w:rsid w:val="004E5C07"/>
    <w:rsid w:val="004F0DA2"/>
    <w:rsid w:val="004F0E54"/>
    <w:rsid w:val="004F1569"/>
    <w:rsid w:val="004F3305"/>
    <w:rsid w:val="004F4B59"/>
    <w:rsid w:val="00502960"/>
    <w:rsid w:val="005049A7"/>
    <w:rsid w:val="00504D75"/>
    <w:rsid w:val="005071F5"/>
    <w:rsid w:val="00516915"/>
    <w:rsid w:val="005223CF"/>
    <w:rsid w:val="00522FD2"/>
    <w:rsid w:val="00523196"/>
    <w:rsid w:val="00524330"/>
    <w:rsid w:val="00524C2A"/>
    <w:rsid w:val="00524EFF"/>
    <w:rsid w:val="00526008"/>
    <w:rsid w:val="00527104"/>
    <w:rsid w:val="00527D57"/>
    <w:rsid w:val="005310D7"/>
    <w:rsid w:val="00537568"/>
    <w:rsid w:val="00537A78"/>
    <w:rsid w:val="00540066"/>
    <w:rsid w:val="00542F34"/>
    <w:rsid w:val="00544BB7"/>
    <w:rsid w:val="00545B1C"/>
    <w:rsid w:val="005509A5"/>
    <w:rsid w:val="00550F62"/>
    <w:rsid w:val="00551E47"/>
    <w:rsid w:val="005524A7"/>
    <w:rsid w:val="00552CF4"/>
    <w:rsid w:val="00553FA0"/>
    <w:rsid w:val="00554EDC"/>
    <w:rsid w:val="00555FD3"/>
    <w:rsid w:val="005601A3"/>
    <w:rsid w:val="005662BB"/>
    <w:rsid w:val="00571323"/>
    <w:rsid w:val="0057156A"/>
    <w:rsid w:val="00571B5A"/>
    <w:rsid w:val="00574594"/>
    <w:rsid w:val="00574C13"/>
    <w:rsid w:val="00575DCD"/>
    <w:rsid w:val="00576524"/>
    <w:rsid w:val="00576E33"/>
    <w:rsid w:val="00577841"/>
    <w:rsid w:val="00581D3B"/>
    <w:rsid w:val="00581E41"/>
    <w:rsid w:val="00585699"/>
    <w:rsid w:val="00586655"/>
    <w:rsid w:val="005918F8"/>
    <w:rsid w:val="0059327B"/>
    <w:rsid w:val="0059410F"/>
    <w:rsid w:val="00594C03"/>
    <w:rsid w:val="005A20B4"/>
    <w:rsid w:val="005A3A54"/>
    <w:rsid w:val="005A5E42"/>
    <w:rsid w:val="005A66C9"/>
    <w:rsid w:val="005A689A"/>
    <w:rsid w:val="005A6E35"/>
    <w:rsid w:val="005A6EFD"/>
    <w:rsid w:val="005A7A80"/>
    <w:rsid w:val="005A7DAF"/>
    <w:rsid w:val="005B566B"/>
    <w:rsid w:val="005B6824"/>
    <w:rsid w:val="005C0AFC"/>
    <w:rsid w:val="005C2654"/>
    <w:rsid w:val="005C3B4F"/>
    <w:rsid w:val="005C42D8"/>
    <w:rsid w:val="005C4448"/>
    <w:rsid w:val="005C5F11"/>
    <w:rsid w:val="005C6627"/>
    <w:rsid w:val="005C6BD6"/>
    <w:rsid w:val="005C6CFF"/>
    <w:rsid w:val="005D380B"/>
    <w:rsid w:val="005D3F68"/>
    <w:rsid w:val="005D4DF7"/>
    <w:rsid w:val="005D5EF8"/>
    <w:rsid w:val="005D76BE"/>
    <w:rsid w:val="005E1761"/>
    <w:rsid w:val="005E200B"/>
    <w:rsid w:val="005E25AB"/>
    <w:rsid w:val="005E2F4F"/>
    <w:rsid w:val="005F1E46"/>
    <w:rsid w:val="005F5EAF"/>
    <w:rsid w:val="005F77A9"/>
    <w:rsid w:val="006000A2"/>
    <w:rsid w:val="00601C7E"/>
    <w:rsid w:val="00602213"/>
    <w:rsid w:val="00604512"/>
    <w:rsid w:val="00611474"/>
    <w:rsid w:val="00611F3E"/>
    <w:rsid w:val="00612211"/>
    <w:rsid w:val="006149E1"/>
    <w:rsid w:val="00617648"/>
    <w:rsid w:val="0061778D"/>
    <w:rsid w:val="00621DA1"/>
    <w:rsid w:val="00621DF0"/>
    <w:rsid w:val="00622959"/>
    <w:rsid w:val="00623126"/>
    <w:rsid w:val="00623944"/>
    <w:rsid w:val="006249B6"/>
    <w:rsid w:val="00624CFD"/>
    <w:rsid w:val="006271B4"/>
    <w:rsid w:val="00631C2A"/>
    <w:rsid w:val="00631D9F"/>
    <w:rsid w:val="006322D8"/>
    <w:rsid w:val="00635A51"/>
    <w:rsid w:val="00645B67"/>
    <w:rsid w:val="00647A3A"/>
    <w:rsid w:val="00651E16"/>
    <w:rsid w:val="00652A02"/>
    <w:rsid w:val="0065387A"/>
    <w:rsid w:val="006545AA"/>
    <w:rsid w:val="00666079"/>
    <w:rsid w:val="0066692F"/>
    <w:rsid w:val="00672DCB"/>
    <w:rsid w:val="00674E26"/>
    <w:rsid w:val="0067719A"/>
    <w:rsid w:val="00677BDE"/>
    <w:rsid w:val="0068090C"/>
    <w:rsid w:val="006810B1"/>
    <w:rsid w:val="0068112A"/>
    <w:rsid w:val="00687E36"/>
    <w:rsid w:val="006903CE"/>
    <w:rsid w:val="00690B73"/>
    <w:rsid w:val="00691501"/>
    <w:rsid w:val="0069197E"/>
    <w:rsid w:val="00691C00"/>
    <w:rsid w:val="0069221E"/>
    <w:rsid w:val="006949CB"/>
    <w:rsid w:val="00694C3C"/>
    <w:rsid w:val="0069614A"/>
    <w:rsid w:val="0069769D"/>
    <w:rsid w:val="006A2A9D"/>
    <w:rsid w:val="006A33FD"/>
    <w:rsid w:val="006A3FAB"/>
    <w:rsid w:val="006A7C9C"/>
    <w:rsid w:val="006B03E5"/>
    <w:rsid w:val="006B1F9C"/>
    <w:rsid w:val="006B4D04"/>
    <w:rsid w:val="006B5E97"/>
    <w:rsid w:val="006B6DC6"/>
    <w:rsid w:val="006C0679"/>
    <w:rsid w:val="006C0AF6"/>
    <w:rsid w:val="006C1BB8"/>
    <w:rsid w:val="006C34CF"/>
    <w:rsid w:val="006C4CC7"/>
    <w:rsid w:val="006C6464"/>
    <w:rsid w:val="006C755B"/>
    <w:rsid w:val="006C757E"/>
    <w:rsid w:val="006D0BA2"/>
    <w:rsid w:val="006D1295"/>
    <w:rsid w:val="006D29E1"/>
    <w:rsid w:val="006D542F"/>
    <w:rsid w:val="006D6A93"/>
    <w:rsid w:val="006D6D94"/>
    <w:rsid w:val="006E2E36"/>
    <w:rsid w:val="006E4A72"/>
    <w:rsid w:val="006F5B33"/>
    <w:rsid w:val="006F7612"/>
    <w:rsid w:val="00701B77"/>
    <w:rsid w:val="007021F8"/>
    <w:rsid w:val="00703CCD"/>
    <w:rsid w:val="007045D1"/>
    <w:rsid w:val="007051F7"/>
    <w:rsid w:val="0070691B"/>
    <w:rsid w:val="00712614"/>
    <w:rsid w:val="00714668"/>
    <w:rsid w:val="00716851"/>
    <w:rsid w:val="007174C7"/>
    <w:rsid w:val="00717837"/>
    <w:rsid w:val="00717B3F"/>
    <w:rsid w:val="007204D4"/>
    <w:rsid w:val="00720E56"/>
    <w:rsid w:val="00722336"/>
    <w:rsid w:val="007230E0"/>
    <w:rsid w:val="007239A4"/>
    <w:rsid w:val="00723B8C"/>
    <w:rsid w:val="00725865"/>
    <w:rsid w:val="00730F11"/>
    <w:rsid w:val="00731494"/>
    <w:rsid w:val="0073311B"/>
    <w:rsid w:val="00733C90"/>
    <w:rsid w:val="00734DA9"/>
    <w:rsid w:val="00737E4B"/>
    <w:rsid w:val="0074313B"/>
    <w:rsid w:val="007442E4"/>
    <w:rsid w:val="007452C5"/>
    <w:rsid w:val="00745CA2"/>
    <w:rsid w:val="007477B2"/>
    <w:rsid w:val="00747AA0"/>
    <w:rsid w:val="00750C63"/>
    <w:rsid w:val="00754D03"/>
    <w:rsid w:val="00756073"/>
    <w:rsid w:val="007646E7"/>
    <w:rsid w:val="00765000"/>
    <w:rsid w:val="007654C4"/>
    <w:rsid w:val="007727C6"/>
    <w:rsid w:val="00772847"/>
    <w:rsid w:val="00772AD8"/>
    <w:rsid w:val="00781588"/>
    <w:rsid w:val="00781751"/>
    <w:rsid w:val="007831C1"/>
    <w:rsid w:val="007832E5"/>
    <w:rsid w:val="0078621B"/>
    <w:rsid w:val="007873BC"/>
    <w:rsid w:val="00791DDC"/>
    <w:rsid w:val="007922D3"/>
    <w:rsid w:val="00792D1F"/>
    <w:rsid w:val="007930C3"/>
    <w:rsid w:val="007934CE"/>
    <w:rsid w:val="007943BD"/>
    <w:rsid w:val="00795F9F"/>
    <w:rsid w:val="007A34DB"/>
    <w:rsid w:val="007B491D"/>
    <w:rsid w:val="007C1363"/>
    <w:rsid w:val="007C1AFF"/>
    <w:rsid w:val="007C5253"/>
    <w:rsid w:val="007C54CD"/>
    <w:rsid w:val="007C54DD"/>
    <w:rsid w:val="007C621F"/>
    <w:rsid w:val="007C7B36"/>
    <w:rsid w:val="007D2977"/>
    <w:rsid w:val="007D35F3"/>
    <w:rsid w:val="007D58CF"/>
    <w:rsid w:val="007D59EB"/>
    <w:rsid w:val="007D726F"/>
    <w:rsid w:val="007D740A"/>
    <w:rsid w:val="007E0FE0"/>
    <w:rsid w:val="007E0FE3"/>
    <w:rsid w:val="007E3434"/>
    <w:rsid w:val="007E3EAF"/>
    <w:rsid w:val="007E5013"/>
    <w:rsid w:val="007F11C7"/>
    <w:rsid w:val="007F1BE5"/>
    <w:rsid w:val="007F1CF2"/>
    <w:rsid w:val="007F2D7F"/>
    <w:rsid w:val="007F758A"/>
    <w:rsid w:val="007F759E"/>
    <w:rsid w:val="00805F08"/>
    <w:rsid w:val="00805F66"/>
    <w:rsid w:val="00810D49"/>
    <w:rsid w:val="008113EB"/>
    <w:rsid w:val="00817448"/>
    <w:rsid w:val="008218CB"/>
    <w:rsid w:val="00823961"/>
    <w:rsid w:val="00825559"/>
    <w:rsid w:val="00827F86"/>
    <w:rsid w:val="00831669"/>
    <w:rsid w:val="0083260E"/>
    <w:rsid w:val="0083342C"/>
    <w:rsid w:val="00833E69"/>
    <w:rsid w:val="0084075F"/>
    <w:rsid w:val="00840B81"/>
    <w:rsid w:val="0084407F"/>
    <w:rsid w:val="008443E6"/>
    <w:rsid w:val="00844792"/>
    <w:rsid w:val="00844AC7"/>
    <w:rsid w:val="00845154"/>
    <w:rsid w:val="00847087"/>
    <w:rsid w:val="00850D12"/>
    <w:rsid w:val="00850F16"/>
    <w:rsid w:val="00853B79"/>
    <w:rsid w:val="00855B9D"/>
    <w:rsid w:val="00855BAC"/>
    <w:rsid w:val="008600AB"/>
    <w:rsid w:val="008608A0"/>
    <w:rsid w:val="00863B03"/>
    <w:rsid w:val="008656CD"/>
    <w:rsid w:val="00867AF3"/>
    <w:rsid w:val="0087094C"/>
    <w:rsid w:val="00872D25"/>
    <w:rsid w:val="0087442D"/>
    <w:rsid w:val="00876750"/>
    <w:rsid w:val="00877C19"/>
    <w:rsid w:val="0088017C"/>
    <w:rsid w:val="00880A01"/>
    <w:rsid w:val="00882B2B"/>
    <w:rsid w:val="00884798"/>
    <w:rsid w:val="00896911"/>
    <w:rsid w:val="008977D6"/>
    <w:rsid w:val="008B0455"/>
    <w:rsid w:val="008B4029"/>
    <w:rsid w:val="008B4BC2"/>
    <w:rsid w:val="008B4DA4"/>
    <w:rsid w:val="008B7165"/>
    <w:rsid w:val="008C1043"/>
    <w:rsid w:val="008C17AF"/>
    <w:rsid w:val="008C544D"/>
    <w:rsid w:val="008C55C6"/>
    <w:rsid w:val="008C631F"/>
    <w:rsid w:val="008D1516"/>
    <w:rsid w:val="008D1E2E"/>
    <w:rsid w:val="008D56B9"/>
    <w:rsid w:val="008D6EF4"/>
    <w:rsid w:val="008E11CE"/>
    <w:rsid w:val="008E1C0A"/>
    <w:rsid w:val="008E232B"/>
    <w:rsid w:val="008E3CF3"/>
    <w:rsid w:val="008E6A43"/>
    <w:rsid w:val="008E7F81"/>
    <w:rsid w:val="008E7FE0"/>
    <w:rsid w:val="008F0D84"/>
    <w:rsid w:val="008F633D"/>
    <w:rsid w:val="008F6BA9"/>
    <w:rsid w:val="00900F9C"/>
    <w:rsid w:val="0090237B"/>
    <w:rsid w:val="00907EB2"/>
    <w:rsid w:val="00910E7E"/>
    <w:rsid w:val="009113FF"/>
    <w:rsid w:val="00911751"/>
    <w:rsid w:val="00912832"/>
    <w:rsid w:val="00913908"/>
    <w:rsid w:val="009148A5"/>
    <w:rsid w:val="00915F6C"/>
    <w:rsid w:val="009178CF"/>
    <w:rsid w:val="00917D74"/>
    <w:rsid w:val="0092219A"/>
    <w:rsid w:val="00924776"/>
    <w:rsid w:val="0093013E"/>
    <w:rsid w:val="00932BC4"/>
    <w:rsid w:val="00932E19"/>
    <w:rsid w:val="009336CA"/>
    <w:rsid w:val="00936BFD"/>
    <w:rsid w:val="0094130A"/>
    <w:rsid w:val="0094296E"/>
    <w:rsid w:val="009436AF"/>
    <w:rsid w:val="0094682F"/>
    <w:rsid w:val="00947A13"/>
    <w:rsid w:val="00951005"/>
    <w:rsid w:val="009514D6"/>
    <w:rsid w:val="00956A21"/>
    <w:rsid w:val="0095718E"/>
    <w:rsid w:val="00957978"/>
    <w:rsid w:val="009606E0"/>
    <w:rsid w:val="00960D66"/>
    <w:rsid w:val="00961AB3"/>
    <w:rsid w:val="00962F76"/>
    <w:rsid w:val="0096443C"/>
    <w:rsid w:val="0096603A"/>
    <w:rsid w:val="009667A7"/>
    <w:rsid w:val="00970077"/>
    <w:rsid w:val="009719FF"/>
    <w:rsid w:val="00973318"/>
    <w:rsid w:val="00974049"/>
    <w:rsid w:val="00975378"/>
    <w:rsid w:val="00975CE0"/>
    <w:rsid w:val="00975DE0"/>
    <w:rsid w:val="009763AB"/>
    <w:rsid w:val="00980B4C"/>
    <w:rsid w:val="00983D71"/>
    <w:rsid w:val="00983E22"/>
    <w:rsid w:val="00984C0A"/>
    <w:rsid w:val="00984C6B"/>
    <w:rsid w:val="00990FA4"/>
    <w:rsid w:val="0099126E"/>
    <w:rsid w:val="00993C4F"/>
    <w:rsid w:val="00996489"/>
    <w:rsid w:val="009A1886"/>
    <w:rsid w:val="009A3792"/>
    <w:rsid w:val="009A41E7"/>
    <w:rsid w:val="009A56A6"/>
    <w:rsid w:val="009B41B5"/>
    <w:rsid w:val="009B5964"/>
    <w:rsid w:val="009B6995"/>
    <w:rsid w:val="009C0C4A"/>
    <w:rsid w:val="009C2963"/>
    <w:rsid w:val="009C2B6F"/>
    <w:rsid w:val="009C3C3C"/>
    <w:rsid w:val="009C7554"/>
    <w:rsid w:val="009D05B5"/>
    <w:rsid w:val="009D1A4E"/>
    <w:rsid w:val="009D357B"/>
    <w:rsid w:val="009D44F5"/>
    <w:rsid w:val="009D5AAE"/>
    <w:rsid w:val="009D603B"/>
    <w:rsid w:val="009D65F6"/>
    <w:rsid w:val="009D69FF"/>
    <w:rsid w:val="009E2986"/>
    <w:rsid w:val="009E717F"/>
    <w:rsid w:val="009E75BF"/>
    <w:rsid w:val="009F4848"/>
    <w:rsid w:val="009F4FAB"/>
    <w:rsid w:val="009F638C"/>
    <w:rsid w:val="009F69A6"/>
    <w:rsid w:val="00A013F2"/>
    <w:rsid w:val="00A02B60"/>
    <w:rsid w:val="00A037C9"/>
    <w:rsid w:val="00A0381C"/>
    <w:rsid w:val="00A03B54"/>
    <w:rsid w:val="00A05A71"/>
    <w:rsid w:val="00A13F7E"/>
    <w:rsid w:val="00A16963"/>
    <w:rsid w:val="00A17D51"/>
    <w:rsid w:val="00A20D9C"/>
    <w:rsid w:val="00A216D3"/>
    <w:rsid w:val="00A21ED1"/>
    <w:rsid w:val="00A22150"/>
    <w:rsid w:val="00A23D22"/>
    <w:rsid w:val="00A23EBE"/>
    <w:rsid w:val="00A240D2"/>
    <w:rsid w:val="00A24384"/>
    <w:rsid w:val="00A2695F"/>
    <w:rsid w:val="00A345DE"/>
    <w:rsid w:val="00A3503D"/>
    <w:rsid w:val="00A370CD"/>
    <w:rsid w:val="00A40302"/>
    <w:rsid w:val="00A45FB5"/>
    <w:rsid w:val="00A46706"/>
    <w:rsid w:val="00A46726"/>
    <w:rsid w:val="00A47355"/>
    <w:rsid w:val="00A47B9E"/>
    <w:rsid w:val="00A50334"/>
    <w:rsid w:val="00A51606"/>
    <w:rsid w:val="00A52C2B"/>
    <w:rsid w:val="00A55289"/>
    <w:rsid w:val="00A57424"/>
    <w:rsid w:val="00A575D2"/>
    <w:rsid w:val="00A60EE6"/>
    <w:rsid w:val="00A62607"/>
    <w:rsid w:val="00A64ECC"/>
    <w:rsid w:val="00A70F13"/>
    <w:rsid w:val="00A77FC4"/>
    <w:rsid w:val="00A80A1A"/>
    <w:rsid w:val="00A8105E"/>
    <w:rsid w:val="00A824D1"/>
    <w:rsid w:val="00A828B6"/>
    <w:rsid w:val="00A8303A"/>
    <w:rsid w:val="00A9324F"/>
    <w:rsid w:val="00A9345D"/>
    <w:rsid w:val="00A9563D"/>
    <w:rsid w:val="00A95B61"/>
    <w:rsid w:val="00A95C34"/>
    <w:rsid w:val="00A9712F"/>
    <w:rsid w:val="00AA1C6C"/>
    <w:rsid w:val="00AA4BA2"/>
    <w:rsid w:val="00AA73B1"/>
    <w:rsid w:val="00AB0C34"/>
    <w:rsid w:val="00AB1BA7"/>
    <w:rsid w:val="00AB685C"/>
    <w:rsid w:val="00AC1EC4"/>
    <w:rsid w:val="00AC23CC"/>
    <w:rsid w:val="00AC4B8F"/>
    <w:rsid w:val="00AC4F0B"/>
    <w:rsid w:val="00AC6F06"/>
    <w:rsid w:val="00AC7C3D"/>
    <w:rsid w:val="00AD120A"/>
    <w:rsid w:val="00AD2CCE"/>
    <w:rsid w:val="00AD2D0E"/>
    <w:rsid w:val="00AD3D4B"/>
    <w:rsid w:val="00AD57C6"/>
    <w:rsid w:val="00AD65DE"/>
    <w:rsid w:val="00AD6C4D"/>
    <w:rsid w:val="00AD6D2C"/>
    <w:rsid w:val="00AD6F01"/>
    <w:rsid w:val="00AD7040"/>
    <w:rsid w:val="00AD718B"/>
    <w:rsid w:val="00AE0D00"/>
    <w:rsid w:val="00AE5733"/>
    <w:rsid w:val="00AE7DF5"/>
    <w:rsid w:val="00AF277F"/>
    <w:rsid w:val="00AF2DFC"/>
    <w:rsid w:val="00AF5B4B"/>
    <w:rsid w:val="00B01F01"/>
    <w:rsid w:val="00B02731"/>
    <w:rsid w:val="00B04469"/>
    <w:rsid w:val="00B05546"/>
    <w:rsid w:val="00B069B0"/>
    <w:rsid w:val="00B10D33"/>
    <w:rsid w:val="00B117A9"/>
    <w:rsid w:val="00B12A0A"/>
    <w:rsid w:val="00B12D42"/>
    <w:rsid w:val="00B14624"/>
    <w:rsid w:val="00B1702C"/>
    <w:rsid w:val="00B17F56"/>
    <w:rsid w:val="00B22005"/>
    <w:rsid w:val="00B23747"/>
    <w:rsid w:val="00B23E70"/>
    <w:rsid w:val="00B249D2"/>
    <w:rsid w:val="00B31020"/>
    <w:rsid w:val="00B338B2"/>
    <w:rsid w:val="00B3603D"/>
    <w:rsid w:val="00B4084F"/>
    <w:rsid w:val="00B408E7"/>
    <w:rsid w:val="00B43A28"/>
    <w:rsid w:val="00B5245F"/>
    <w:rsid w:val="00B52971"/>
    <w:rsid w:val="00B55AAC"/>
    <w:rsid w:val="00B55F21"/>
    <w:rsid w:val="00B60926"/>
    <w:rsid w:val="00B613F8"/>
    <w:rsid w:val="00B638F1"/>
    <w:rsid w:val="00B64886"/>
    <w:rsid w:val="00B71E6D"/>
    <w:rsid w:val="00B7337C"/>
    <w:rsid w:val="00B740BA"/>
    <w:rsid w:val="00B75218"/>
    <w:rsid w:val="00B81584"/>
    <w:rsid w:val="00B83643"/>
    <w:rsid w:val="00B836DD"/>
    <w:rsid w:val="00B855B6"/>
    <w:rsid w:val="00B9331A"/>
    <w:rsid w:val="00B95542"/>
    <w:rsid w:val="00BA68DB"/>
    <w:rsid w:val="00BA74D7"/>
    <w:rsid w:val="00BB1923"/>
    <w:rsid w:val="00BB5328"/>
    <w:rsid w:val="00BB74FF"/>
    <w:rsid w:val="00BC0639"/>
    <w:rsid w:val="00BC27EF"/>
    <w:rsid w:val="00BC33CF"/>
    <w:rsid w:val="00BC6F0E"/>
    <w:rsid w:val="00BD0251"/>
    <w:rsid w:val="00BD074D"/>
    <w:rsid w:val="00BD25A9"/>
    <w:rsid w:val="00BD5FC3"/>
    <w:rsid w:val="00BD6D35"/>
    <w:rsid w:val="00BD7347"/>
    <w:rsid w:val="00BE4ECE"/>
    <w:rsid w:val="00BF0A48"/>
    <w:rsid w:val="00BF0EA4"/>
    <w:rsid w:val="00BF1FE2"/>
    <w:rsid w:val="00BF253E"/>
    <w:rsid w:val="00BF4318"/>
    <w:rsid w:val="00BF50A4"/>
    <w:rsid w:val="00BF68BB"/>
    <w:rsid w:val="00C0185A"/>
    <w:rsid w:val="00C01E58"/>
    <w:rsid w:val="00C026A5"/>
    <w:rsid w:val="00C051AB"/>
    <w:rsid w:val="00C05AF3"/>
    <w:rsid w:val="00C121BF"/>
    <w:rsid w:val="00C14D16"/>
    <w:rsid w:val="00C16A42"/>
    <w:rsid w:val="00C22EE5"/>
    <w:rsid w:val="00C24000"/>
    <w:rsid w:val="00C24AB8"/>
    <w:rsid w:val="00C26765"/>
    <w:rsid w:val="00C3128A"/>
    <w:rsid w:val="00C31AE6"/>
    <w:rsid w:val="00C364EA"/>
    <w:rsid w:val="00C41257"/>
    <w:rsid w:val="00C43BB2"/>
    <w:rsid w:val="00C43F6D"/>
    <w:rsid w:val="00C5214D"/>
    <w:rsid w:val="00C53EA8"/>
    <w:rsid w:val="00C5679C"/>
    <w:rsid w:val="00C56DC3"/>
    <w:rsid w:val="00C61473"/>
    <w:rsid w:val="00C61B06"/>
    <w:rsid w:val="00C61E25"/>
    <w:rsid w:val="00C62158"/>
    <w:rsid w:val="00C64973"/>
    <w:rsid w:val="00C64FDA"/>
    <w:rsid w:val="00C6709D"/>
    <w:rsid w:val="00C722AC"/>
    <w:rsid w:val="00C75C36"/>
    <w:rsid w:val="00C777DD"/>
    <w:rsid w:val="00C778EB"/>
    <w:rsid w:val="00C81675"/>
    <w:rsid w:val="00C82583"/>
    <w:rsid w:val="00C9098E"/>
    <w:rsid w:val="00C90CBE"/>
    <w:rsid w:val="00C916DE"/>
    <w:rsid w:val="00C93AF7"/>
    <w:rsid w:val="00CA194E"/>
    <w:rsid w:val="00CA5D66"/>
    <w:rsid w:val="00CA6D56"/>
    <w:rsid w:val="00CB309C"/>
    <w:rsid w:val="00CB43D5"/>
    <w:rsid w:val="00CB55D0"/>
    <w:rsid w:val="00CC0AAD"/>
    <w:rsid w:val="00CC0C15"/>
    <w:rsid w:val="00CC10AD"/>
    <w:rsid w:val="00CC3DC6"/>
    <w:rsid w:val="00CC43B1"/>
    <w:rsid w:val="00CC5A6E"/>
    <w:rsid w:val="00CD0A7B"/>
    <w:rsid w:val="00CD2107"/>
    <w:rsid w:val="00CD227F"/>
    <w:rsid w:val="00CD25AE"/>
    <w:rsid w:val="00CD4F90"/>
    <w:rsid w:val="00CD647C"/>
    <w:rsid w:val="00CD66C4"/>
    <w:rsid w:val="00CD75A7"/>
    <w:rsid w:val="00CE0998"/>
    <w:rsid w:val="00CE2264"/>
    <w:rsid w:val="00CE33D9"/>
    <w:rsid w:val="00CE57DA"/>
    <w:rsid w:val="00CE78B5"/>
    <w:rsid w:val="00CF0842"/>
    <w:rsid w:val="00CF1F71"/>
    <w:rsid w:val="00CF581F"/>
    <w:rsid w:val="00CF5D00"/>
    <w:rsid w:val="00CF727B"/>
    <w:rsid w:val="00CF7406"/>
    <w:rsid w:val="00D02A1C"/>
    <w:rsid w:val="00D04F10"/>
    <w:rsid w:val="00D05C08"/>
    <w:rsid w:val="00D060C1"/>
    <w:rsid w:val="00D06EC4"/>
    <w:rsid w:val="00D0762D"/>
    <w:rsid w:val="00D07A24"/>
    <w:rsid w:val="00D11A72"/>
    <w:rsid w:val="00D11D4C"/>
    <w:rsid w:val="00D13665"/>
    <w:rsid w:val="00D15562"/>
    <w:rsid w:val="00D21B3C"/>
    <w:rsid w:val="00D2208E"/>
    <w:rsid w:val="00D32CE4"/>
    <w:rsid w:val="00D33594"/>
    <w:rsid w:val="00D354AD"/>
    <w:rsid w:val="00D40EDC"/>
    <w:rsid w:val="00D4209E"/>
    <w:rsid w:val="00D44F73"/>
    <w:rsid w:val="00D45769"/>
    <w:rsid w:val="00D46216"/>
    <w:rsid w:val="00D51B57"/>
    <w:rsid w:val="00D51FBA"/>
    <w:rsid w:val="00D5319A"/>
    <w:rsid w:val="00D54A02"/>
    <w:rsid w:val="00D55E9A"/>
    <w:rsid w:val="00D6001B"/>
    <w:rsid w:val="00D643AA"/>
    <w:rsid w:val="00D64597"/>
    <w:rsid w:val="00D71B08"/>
    <w:rsid w:val="00D73802"/>
    <w:rsid w:val="00D75555"/>
    <w:rsid w:val="00D765C5"/>
    <w:rsid w:val="00D775E8"/>
    <w:rsid w:val="00D8002D"/>
    <w:rsid w:val="00D8051A"/>
    <w:rsid w:val="00D85EAF"/>
    <w:rsid w:val="00D86E1F"/>
    <w:rsid w:val="00D87180"/>
    <w:rsid w:val="00D927DF"/>
    <w:rsid w:val="00D93228"/>
    <w:rsid w:val="00D935D4"/>
    <w:rsid w:val="00D96979"/>
    <w:rsid w:val="00D96B3E"/>
    <w:rsid w:val="00D9727C"/>
    <w:rsid w:val="00D9751D"/>
    <w:rsid w:val="00DA27EE"/>
    <w:rsid w:val="00DA3F2A"/>
    <w:rsid w:val="00DA4C79"/>
    <w:rsid w:val="00DA51E7"/>
    <w:rsid w:val="00DA5F46"/>
    <w:rsid w:val="00DA63FE"/>
    <w:rsid w:val="00DB0F36"/>
    <w:rsid w:val="00DB17AE"/>
    <w:rsid w:val="00DB1C06"/>
    <w:rsid w:val="00DB1E8E"/>
    <w:rsid w:val="00DB3219"/>
    <w:rsid w:val="00DB41D1"/>
    <w:rsid w:val="00DB554C"/>
    <w:rsid w:val="00DB5A85"/>
    <w:rsid w:val="00DB7947"/>
    <w:rsid w:val="00DB7D7E"/>
    <w:rsid w:val="00DC01DB"/>
    <w:rsid w:val="00DC1263"/>
    <w:rsid w:val="00DC129C"/>
    <w:rsid w:val="00DC1DEA"/>
    <w:rsid w:val="00DC2B25"/>
    <w:rsid w:val="00DC36E0"/>
    <w:rsid w:val="00DC41B5"/>
    <w:rsid w:val="00DC4E85"/>
    <w:rsid w:val="00DC5B49"/>
    <w:rsid w:val="00DD0E2F"/>
    <w:rsid w:val="00DD10A2"/>
    <w:rsid w:val="00DD1697"/>
    <w:rsid w:val="00DD42D9"/>
    <w:rsid w:val="00DD4E5D"/>
    <w:rsid w:val="00DD579C"/>
    <w:rsid w:val="00DD7670"/>
    <w:rsid w:val="00DE0CEB"/>
    <w:rsid w:val="00DE0D88"/>
    <w:rsid w:val="00DE14F4"/>
    <w:rsid w:val="00DE21E4"/>
    <w:rsid w:val="00DE4342"/>
    <w:rsid w:val="00DE43AC"/>
    <w:rsid w:val="00DE47C9"/>
    <w:rsid w:val="00DF254C"/>
    <w:rsid w:val="00DF552E"/>
    <w:rsid w:val="00E03271"/>
    <w:rsid w:val="00E03592"/>
    <w:rsid w:val="00E039AF"/>
    <w:rsid w:val="00E03E43"/>
    <w:rsid w:val="00E046A7"/>
    <w:rsid w:val="00E050FA"/>
    <w:rsid w:val="00E05FE3"/>
    <w:rsid w:val="00E10E74"/>
    <w:rsid w:val="00E1176F"/>
    <w:rsid w:val="00E11F34"/>
    <w:rsid w:val="00E14583"/>
    <w:rsid w:val="00E15EFC"/>
    <w:rsid w:val="00E179A8"/>
    <w:rsid w:val="00E219BF"/>
    <w:rsid w:val="00E22AF5"/>
    <w:rsid w:val="00E23A25"/>
    <w:rsid w:val="00E24492"/>
    <w:rsid w:val="00E247A5"/>
    <w:rsid w:val="00E25D69"/>
    <w:rsid w:val="00E25F1C"/>
    <w:rsid w:val="00E2649E"/>
    <w:rsid w:val="00E27A34"/>
    <w:rsid w:val="00E27F51"/>
    <w:rsid w:val="00E31DE8"/>
    <w:rsid w:val="00E36302"/>
    <w:rsid w:val="00E407FC"/>
    <w:rsid w:val="00E4113B"/>
    <w:rsid w:val="00E44981"/>
    <w:rsid w:val="00E532BD"/>
    <w:rsid w:val="00E5457E"/>
    <w:rsid w:val="00E54BA0"/>
    <w:rsid w:val="00E6035C"/>
    <w:rsid w:val="00E612C2"/>
    <w:rsid w:val="00E624E7"/>
    <w:rsid w:val="00E62B2F"/>
    <w:rsid w:val="00E64522"/>
    <w:rsid w:val="00E64940"/>
    <w:rsid w:val="00E66964"/>
    <w:rsid w:val="00E67EC1"/>
    <w:rsid w:val="00E711BC"/>
    <w:rsid w:val="00E73F8F"/>
    <w:rsid w:val="00E74D7D"/>
    <w:rsid w:val="00E75396"/>
    <w:rsid w:val="00E80893"/>
    <w:rsid w:val="00E81BC4"/>
    <w:rsid w:val="00E83B42"/>
    <w:rsid w:val="00E85553"/>
    <w:rsid w:val="00E9481E"/>
    <w:rsid w:val="00E957AE"/>
    <w:rsid w:val="00E96A4E"/>
    <w:rsid w:val="00EA2EE3"/>
    <w:rsid w:val="00EB10AF"/>
    <w:rsid w:val="00EB2210"/>
    <w:rsid w:val="00EB4AA4"/>
    <w:rsid w:val="00EB4C4D"/>
    <w:rsid w:val="00EB76DA"/>
    <w:rsid w:val="00EC159D"/>
    <w:rsid w:val="00EC1E84"/>
    <w:rsid w:val="00EC2AAE"/>
    <w:rsid w:val="00EC43AC"/>
    <w:rsid w:val="00EC6070"/>
    <w:rsid w:val="00ED2282"/>
    <w:rsid w:val="00ED267B"/>
    <w:rsid w:val="00ED26DF"/>
    <w:rsid w:val="00ED2B9E"/>
    <w:rsid w:val="00ED4EAE"/>
    <w:rsid w:val="00ED562E"/>
    <w:rsid w:val="00EE0181"/>
    <w:rsid w:val="00EE054F"/>
    <w:rsid w:val="00EE26D6"/>
    <w:rsid w:val="00EE40C8"/>
    <w:rsid w:val="00EE4C69"/>
    <w:rsid w:val="00EF0167"/>
    <w:rsid w:val="00EF0F6E"/>
    <w:rsid w:val="00EF1F42"/>
    <w:rsid w:val="00EF6A4C"/>
    <w:rsid w:val="00EF7C6A"/>
    <w:rsid w:val="00F00527"/>
    <w:rsid w:val="00F00D9B"/>
    <w:rsid w:val="00F0137F"/>
    <w:rsid w:val="00F07491"/>
    <w:rsid w:val="00F10FB2"/>
    <w:rsid w:val="00F12823"/>
    <w:rsid w:val="00F141D8"/>
    <w:rsid w:val="00F170BB"/>
    <w:rsid w:val="00F17D86"/>
    <w:rsid w:val="00F17F05"/>
    <w:rsid w:val="00F22EFA"/>
    <w:rsid w:val="00F2375B"/>
    <w:rsid w:val="00F2652D"/>
    <w:rsid w:val="00F306EC"/>
    <w:rsid w:val="00F311C2"/>
    <w:rsid w:val="00F32CBF"/>
    <w:rsid w:val="00F33EE2"/>
    <w:rsid w:val="00F35367"/>
    <w:rsid w:val="00F4065C"/>
    <w:rsid w:val="00F45654"/>
    <w:rsid w:val="00F45D10"/>
    <w:rsid w:val="00F5282E"/>
    <w:rsid w:val="00F6367E"/>
    <w:rsid w:val="00F65BE1"/>
    <w:rsid w:val="00F677ED"/>
    <w:rsid w:val="00F70F67"/>
    <w:rsid w:val="00F7253E"/>
    <w:rsid w:val="00F73D8D"/>
    <w:rsid w:val="00F75918"/>
    <w:rsid w:val="00F81939"/>
    <w:rsid w:val="00F82C7E"/>
    <w:rsid w:val="00F84775"/>
    <w:rsid w:val="00F84F2E"/>
    <w:rsid w:val="00F8566D"/>
    <w:rsid w:val="00F85CE6"/>
    <w:rsid w:val="00F861A6"/>
    <w:rsid w:val="00F86E01"/>
    <w:rsid w:val="00F92E93"/>
    <w:rsid w:val="00F9329A"/>
    <w:rsid w:val="00F94717"/>
    <w:rsid w:val="00F94CB6"/>
    <w:rsid w:val="00F94E13"/>
    <w:rsid w:val="00F951BC"/>
    <w:rsid w:val="00FA20DB"/>
    <w:rsid w:val="00FA3521"/>
    <w:rsid w:val="00FA422F"/>
    <w:rsid w:val="00FA79D2"/>
    <w:rsid w:val="00FB484D"/>
    <w:rsid w:val="00FB67A6"/>
    <w:rsid w:val="00FC1C8B"/>
    <w:rsid w:val="00FC5268"/>
    <w:rsid w:val="00FC61AD"/>
    <w:rsid w:val="00FC78F7"/>
    <w:rsid w:val="00FD11AA"/>
    <w:rsid w:val="00FD1DD1"/>
    <w:rsid w:val="00FD4B00"/>
    <w:rsid w:val="00FD7404"/>
    <w:rsid w:val="00FE6224"/>
    <w:rsid w:val="00FE7F82"/>
    <w:rsid w:val="00FF2C2C"/>
    <w:rsid w:val="00FF3281"/>
    <w:rsid w:val="00FF3459"/>
    <w:rsid w:val="00FF43FF"/>
    <w:rsid w:val="00FF5790"/>
    <w:rsid w:val="00FF668D"/>
    <w:rsid w:val="00FF749D"/>
    <w:rsid w:val="00FF7A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4:docId w14:val="1251EFC6"/>
  <w15:docId w15:val="{FAE313B9-D71C-4B41-86AF-14B0E9F0F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B07"/>
    <w:rPr>
      <w:rFonts w:eastAsiaTheme="minorEastAsia" w:cs="Times New Roman"/>
      <w:lang w:eastAsia="en-GB"/>
    </w:rPr>
  </w:style>
  <w:style w:type="paragraph" w:styleId="Heading2">
    <w:name w:val="heading 2"/>
    <w:basedOn w:val="Normal"/>
    <w:next w:val="Normal"/>
    <w:link w:val="Heading2Char"/>
    <w:uiPriority w:val="9"/>
    <w:unhideWhenUsed/>
    <w:qFormat/>
    <w:rsid w:val="000A43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FF668D"/>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573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E5733"/>
    <w:rPr>
      <w:rFonts w:cs="Times New Roman"/>
      <w:sz w:val="16"/>
      <w:szCs w:val="16"/>
    </w:rPr>
  </w:style>
  <w:style w:type="paragraph" w:styleId="CommentText">
    <w:name w:val="annotation text"/>
    <w:basedOn w:val="Normal"/>
    <w:link w:val="CommentTextChar"/>
    <w:uiPriority w:val="99"/>
    <w:unhideWhenUsed/>
    <w:rsid w:val="00AE5733"/>
    <w:rPr>
      <w:sz w:val="20"/>
      <w:szCs w:val="20"/>
    </w:rPr>
  </w:style>
  <w:style w:type="character" w:customStyle="1" w:styleId="CommentTextChar">
    <w:name w:val="Comment Text Char"/>
    <w:basedOn w:val="DefaultParagraphFont"/>
    <w:link w:val="CommentText"/>
    <w:uiPriority w:val="99"/>
    <w:rsid w:val="00AE5733"/>
    <w:rPr>
      <w:rFonts w:eastAsiaTheme="minorEastAsia" w:cs="Times New Roman"/>
      <w:sz w:val="20"/>
      <w:szCs w:val="20"/>
      <w:lang w:eastAsia="en-GB"/>
    </w:rPr>
  </w:style>
  <w:style w:type="paragraph" w:styleId="BalloonText">
    <w:name w:val="Balloon Text"/>
    <w:basedOn w:val="Normal"/>
    <w:link w:val="BalloonTextChar"/>
    <w:uiPriority w:val="99"/>
    <w:semiHidden/>
    <w:unhideWhenUsed/>
    <w:rsid w:val="00AE57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733"/>
    <w:rPr>
      <w:rFonts w:ascii="Segoe UI" w:eastAsiaTheme="minorEastAsia"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B3603D"/>
    <w:pPr>
      <w:spacing w:line="240" w:lineRule="auto"/>
    </w:pPr>
    <w:rPr>
      <w:b/>
      <w:bCs/>
    </w:rPr>
  </w:style>
  <w:style w:type="character" w:customStyle="1" w:styleId="CommentSubjectChar">
    <w:name w:val="Comment Subject Char"/>
    <w:basedOn w:val="CommentTextChar"/>
    <w:link w:val="CommentSubject"/>
    <w:uiPriority w:val="99"/>
    <w:semiHidden/>
    <w:rsid w:val="00B3603D"/>
    <w:rPr>
      <w:rFonts w:eastAsiaTheme="minorEastAsia" w:cs="Times New Roman"/>
      <w:b/>
      <w:bCs/>
      <w:sz w:val="20"/>
      <w:szCs w:val="20"/>
      <w:lang w:eastAsia="en-GB"/>
    </w:rPr>
  </w:style>
  <w:style w:type="paragraph" w:styleId="ListParagraph">
    <w:name w:val="List Paragraph"/>
    <w:basedOn w:val="Normal"/>
    <w:link w:val="ListParagraphChar"/>
    <w:uiPriority w:val="34"/>
    <w:qFormat/>
    <w:rsid w:val="001A0751"/>
    <w:pPr>
      <w:ind w:left="720"/>
      <w:contextualSpacing/>
    </w:pPr>
  </w:style>
  <w:style w:type="paragraph" w:styleId="Header">
    <w:name w:val="header"/>
    <w:basedOn w:val="Normal"/>
    <w:link w:val="HeaderChar"/>
    <w:uiPriority w:val="99"/>
    <w:unhideWhenUsed/>
    <w:rsid w:val="003E0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FC1"/>
    <w:rPr>
      <w:rFonts w:eastAsiaTheme="minorEastAsia" w:cs="Times New Roman"/>
      <w:lang w:eastAsia="en-GB"/>
    </w:rPr>
  </w:style>
  <w:style w:type="paragraph" w:styleId="Footer">
    <w:name w:val="footer"/>
    <w:basedOn w:val="Normal"/>
    <w:link w:val="FooterChar"/>
    <w:uiPriority w:val="99"/>
    <w:unhideWhenUsed/>
    <w:rsid w:val="003E0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FC1"/>
    <w:rPr>
      <w:rFonts w:eastAsiaTheme="minorEastAsia" w:cs="Times New Roman"/>
      <w:lang w:eastAsia="en-GB"/>
    </w:rPr>
  </w:style>
  <w:style w:type="character" w:styleId="Hyperlink">
    <w:name w:val="Hyperlink"/>
    <w:basedOn w:val="DefaultParagraphFont"/>
    <w:uiPriority w:val="99"/>
    <w:unhideWhenUsed/>
    <w:rsid w:val="00DA51E7"/>
    <w:rPr>
      <w:color w:val="0563C1" w:themeColor="hyperlink"/>
      <w:u w:val="single"/>
    </w:rPr>
  </w:style>
  <w:style w:type="character" w:customStyle="1" w:styleId="Heading2Char">
    <w:name w:val="Heading 2 Char"/>
    <w:basedOn w:val="DefaultParagraphFont"/>
    <w:link w:val="Heading2"/>
    <w:uiPriority w:val="9"/>
    <w:rsid w:val="000A4314"/>
    <w:rPr>
      <w:rFonts w:asciiTheme="majorHAnsi" w:eastAsiaTheme="majorEastAsia" w:hAnsiTheme="majorHAnsi" w:cstheme="majorBidi"/>
      <w:color w:val="2E74B5" w:themeColor="accent1" w:themeShade="BF"/>
      <w:sz w:val="26"/>
      <w:szCs w:val="26"/>
      <w:lang w:eastAsia="en-GB"/>
    </w:rPr>
  </w:style>
  <w:style w:type="paragraph" w:styleId="NormalWeb">
    <w:name w:val="Normal (Web)"/>
    <w:basedOn w:val="Normal"/>
    <w:uiPriority w:val="99"/>
    <w:semiHidden/>
    <w:unhideWhenUsed/>
    <w:rsid w:val="00492123"/>
    <w:rPr>
      <w:rFonts w:ascii="Times New Roman" w:hAnsi="Times New Roman"/>
      <w:sz w:val="24"/>
      <w:szCs w:val="24"/>
    </w:rPr>
  </w:style>
  <w:style w:type="paragraph" w:styleId="Revision">
    <w:name w:val="Revision"/>
    <w:hidden/>
    <w:uiPriority w:val="99"/>
    <w:semiHidden/>
    <w:rsid w:val="00496363"/>
    <w:pPr>
      <w:spacing w:after="0" w:line="240" w:lineRule="auto"/>
    </w:pPr>
    <w:rPr>
      <w:rFonts w:eastAsiaTheme="minorEastAsia" w:cs="Times New Roman"/>
      <w:lang w:eastAsia="en-GB"/>
    </w:rPr>
  </w:style>
  <w:style w:type="paragraph" w:customStyle="1" w:styleId="Default">
    <w:name w:val="Default"/>
    <w:rsid w:val="006C1BB8"/>
    <w:pPr>
      <w:autoSpaceDE w:val="0"/>
      <w:autoSpaceDN w:val="0"/>
      <w:adjustRightInd w:val="0"/>
      <w:spacing w:after="0" w:line="240" w:lineRule="auto"/>
    </w:pPr>
    <w:rPr>
      <w:rFonts w:ascii="Verdana" w:hAnsi="Verdana" w:cs="Verdana"/>
      <w:color w:val="000000"/>
      <w:sz w:val="24"/>
      <w:szCs w:val="24"/>
    </w:rPr>
  </w:style>
  <w:style w:type="character" w:customStyle="1" w:styleId="ListParagraphChar">
    <w:name w:val="List Paragraph Char"/>
    <w:link w:val="ListParagraph"/>
    <w:uiPriority w:val="34"/>
    <w:locked/>
    <w:rsid w:val="000C7091"/>
    <w:rPr>
      <w:rFonts w:eastAsiaTheme="minorEastAsia" w:cs="Times New Roman"/>
      <w:lang w:eastAsia="en-GB"/>
    </w:rPr>
  </w:style>
  <w:style w:type="character" w:customStyle="1" w:styleId="Heading3Char">
    <w:name w:val="Heading 3 Char"/>
    <w:basedOn w:val="DefaultParagraphFont"/>
    <w:link w:val="Heading3"/>
    <w:uiPriority w:val="9"/>
    <w:rsid w:val="00FF668D"/>
    <w:rPr>
      <w:rFonts w:ascii="Times New Roman" w:eastAsia="Times New Roman" w:hAnsi="Times New Roman" w:cs="Times New Roman"/>
      <w:b/>
      <w:bCs/>
      <w:sz w:val="27"/>
      <w:szCs w:val="27"/>
      <w:lang w:eastAsia="en-GB"/>
    </w:rPr>
  </w:style>
  <w:style w:type="character" w:styleId="Emphasis">
    <w:name w:val="Emphasis"/>
    <w:basedOn w:val="DefaultParagraphFont"/>
    <w:uiPriority w:val="20"/>
    <w:qFormat/>
    <w:rsid w:val="00FF668D"/>
    <w:rPr>
      <w:i/>
      <w:iCs/>
    </w:rPr>
  </w:style>
  <w:style w:type="character" w:styleId="FollowedHyperlink">
    <w:name w:val="FollowedHyperlink"/>
    <w:basedOn w:val="DefaultParagraphFont"/>
    <w:uiPriority w:val="99"/>
    <w:semiHidden/>
    <w:unhideWhenUsed/>
    <w:rsid w:val="003328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217">
      <w:bodyDiv w:val="1"/>
      <w:marLeft w:val="0"/>
      <w:marRight w:val="0"/>
      <w:marTop w:val="0"/>
      <w:marBottom w:val="0"/>
      <w:divBdr>
        <w:top w:val="none" w:sz="0" w:space="0" w:color="auto"/>
        <w:left w:val="none" w:sz="0" w:space="0" w:color="auto"/>
        <w:bottom w:val="none" w:sz="0" w:space="0" w:color="auto"/>
        <w:right w:val="none" w:sz="0" w:space="0" w:color="auto"/>
      </w:divBdr>
    </w:div>
    <w:div w:id="4941050">
      <w:bodyDiv w:val="1"/>
      <w:marLeft w:val="0"/>
      <w:marRight w:val="0"/>
      <w:marTop w:val="0"/>
      <w:marBottom w:val="0"/>
      <w:divBdr>
        <w:top w:val="none" w:sz="0" w:space="0" w:color="auto"/>
        <w:left w:val="none" w:sz="0" w:space="0" w:color="auto"/>
        <w:bottom w:val="none" w:sz="0" w:space="0" w:color="auto"/>
        <w:right w:val="none" w:sz="0" w:space="0" w:color="auto"/>
      </w:divBdr>
    </w:div>
    <w:div w:id="24062942">
      <w:bodyDiv w:val="1"/>
      <w:marLeft w:val="0"/>
      <w:marRight w:val="0"/>
      <w:marTop w:val="0"/>
      <w:marBottom w:val="0"/>
      <w:divBdr>
        <w:top w:val="none" w:sz="0" w:space="0" w:color="auto"/>
        <w:left w:val="none" w:sz="0" w:space="0" w:color="auto"/>
        <w:bottom w:val="none" w:sz="0" w:space="0" w:color="auto"/>
        <w:right w:val="none" w:sz="0" w:space="0" w:color="auto"/>
      </w:divBdr>
      <w:divsChild>
        <w:div w:id="900865420">
          <w:marLeft w:val="0"/>
          <w:marRight w:val="0"/>
          <w:marTop w:val="0"/>
          <w:marBottom w:val="0"/>
          <w:divBdr>
            <w:top w:val="none" w:sz="0" w:space="0" w:color="auto"/>
            <w:left w:val="none" w:sz="0" w:space="0" w:color="auto"/>
            <w:bottom w:val="none" w:sz="0" w:space="0" w:color="auto"/>
            <w:right w:val="none" w:sz="0" w:space="0" w:color="auto"/>
          </w:divBdr>
          <w:divsChild>
            <w:div w:id="1619027162">
              <w:marLeft w:val="0"/>
              <w:marRight w:val="0"/>
              <w:marTop w:val="0"/>
              <w:marBottom w:val="0"/>
              <w:divBdr>
                <w:top w:val="none" w:sz="0" w:space="0" w:color="auto"/>
                <w:left w:val="none" w:sz="0" w:space="0" w:color="auto"/>
                <w:bottom w:val="none" w:sz="0" w:space="0" w:color="auto"/>
                <w:right w:val="none" w:sz="0" w:space="0" w:color="auto"/>
              </w:divBdr>
              <w:divsChild>
                <w:div w:id="1722747347">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25197028">
      <w:bodyDiv w:val="1"/>
      <w:marLeft w:val="0"/>
      <w:marRight w:val="0"/>
      <w:marTop w:val="0"/>
      <w:marBottom w:val="0"/>
      <w:divBdr>
        <w:top w:val="none" w:sz="0" w:space="0" w:color="auto"/>
        <w:left w:val="none" w:sz="0" w:space="0" w:color="auto"/>
        <w:bottom w:val="none" w:sz="0" w:space="0" w:color="auto"/>
        <w:right w:val="none" w:sz="0" w:space="0" w:color="auto"/>
      </w:divBdr>
      <w:divsChild>
        <w:div w:id="430709682">
          <w:marLeft w:val="0"/>
          <w:marRight w:val="0"/>
          <w:marTop w:val="0"/>
          <w:marBottom w:val="0"/>
          <w:divBdr>
            <w:top w:val="none" w:sz="0" w:space="0" w:color="auto"/>
            <w:left w:val="none" w:sz="0" w:space="0" w:color="auto"/>
            <w:bottom w:val="none" w:sz="0" w:space="0" w:color="auto"/>
            <w:right w:val="none" w:sz="0" w:space="0" w:color="auto"/>
          </w:divBdr>
          <w:divsChild>
            <w:div w:id="841892309">
              <w:marLeft w:val="0"/>
              <w:marRight w:val="0"/>
              <w:marTop w:val="0"/>
              <w:marBottom w:val="0"/>
              <w:divBdr>
                <w:top w:val="none" w:sz="0" w:space="0" w:color="auto"/>
                <w:left w:val="none" w:sz="0" w:space="0" w:color="auto"/>
                <w:bottom w:val="none" w:sz="0" w:space="0" w:color="auto"/>
                <w:right w:val="none" w:sz="0" w:space="0" w:color="auto"/>
              </w:divBdr>
              <w:divsChild>
                <w:div w:id="40156530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45627881">
      <w:bodyDiv w:val="1"/>
      <w:marLeft w:val="0"/>
      <w:marRight w:val="0"/>
      <w:marTop w:val="0"/>
      <w:marBottom w:val="0"/>
      <w:divBdr>
        <w:top w:val="none" w:sz="0" w:space="0" w:color="auto"/>
        <w:left w:val="none" w:sz="0" w:space="0" w:color="auto"/>
        <w:bottom w:val="none" w:sz="0" w:space="0" w:color="auto"/>
        <w:right w:val="none" w:sz="0" w:space="0" w:color="auto"/>
      </w:divBdr>
    </w:div>
    <w:div w:id="159807907">
      <w:bodyDiv w:val="1"/>
      <w:marLeft w:val="0"/>
      <w:marRight w:val="0"/>
      <w:marTop w:val="0"/>
      <w:marBottom w:val="0"/>
      <w:divBdr>
        <w:top w:val="none" w:sz="0" w:space="0" w:color="auto"/>
        <w:left w:val="none" w:sz="0" w:space="0" w:color="auto"/>
        <w:bottom w:val="none" w:sz="0" w:space="0" w:color="auto"/>
        <w:right w:val="none" w:sz="0" w:space="0" w:color="auto"/>
      </w:divBdr>
      <w:divsChild>
        <w:div w:id="1778020587">
          <w:marLeft w:val="0"/>
          <w:marRight w:val="0"/>
          <w:marTop w:val="0"/>
          <w:marBottom w:val="0"/>
          <w:divBdr>
            <w:top w:val="none" w:sz="0" w:space="0" w:color="auto"/>
            <w:left w:val="none" w:sz="0" w:space="0" w:color="auto"/>
            <w:bottom w:val="none" w:sz="0" w:space="0" w:color="auto"/>
            <w:right w:val="none" w:sz="0" w:space="0" w:color="auto"/>
          </w:divBdr>
          <w:divsChild>
            <w:div w:id="1377779135">
              <w:marLeft w:val="0"/>
              <w:marRight w:val="0"/>
              <w:marTop w:val="0"/>
              <w:marBottom w:val="0"/>
              <w:divBdr>
                <w:top w:val="none" w:sz="0" w:space="0" w:color="auto"/>
                <w:left w:val="none" w:sz="0" w:space="0" w:color="auto"/>
                <w:bottom w:val="none" w:sz="0" w:space="0" w:color="auto"/>
                <w:right w:val="none" w:sz="0" w:space="0" w:color="auto"/>
              </w:divBdr>
              <w:divsChild>
                <w:div w:id="27560406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273178110">
      <w:bodyDiv w:val="1"/>
      <w:marLeft w:val="0"/>
      <w:marRight w:val="0"/>
      <w:marTop w:val="0"/>
      <w:marBottom w:val="0"/>
      <w:divBdr>
        <w:top w:val="none" w:sz="0" w:space="0" w:color="auto"/>
        <w:left w:val="none" w:sz="0" w:space="0" w:color="auto"/>
        <w:bottom w:val="none" w:sz="0" w:space="0" w:color="auto"/>
        <w:right w:val="none" w:sz="0" w:space="0" w:color="auto"/>
      </w:divBdr>
      <w:divsChild>
        <w:div w:id="76488346">
          <w:marLeft w:val="0"/>
          <w:marRight w:val="0"/>
          <w:marTop w:val="0"/>
          <w:marBottom w:val="0"/>
          <w:divBdr>
            <w:top w:val="none" w:sz="0" w:space="0" w:color="auto"/>
            <w:left w:val="none" w:sz="0" w:space="0" w:color="auto"/>
            <w:bottom w:val="none" w:sz="0" w:space="0" w:color="auto"/>
            <w:right w:val="none" w:sz="0" w:space="0" w:color="auto"/>
          </w:divBdr>
          <w:divsChild>
            <w:div w:id="1394692395">
              <w:marLeft w:val="0"/>
              <w:marRight w:val="0"/>
              <w:marTop w:val="0"/>
              <w:marBottom w:val="0"/>
              <w:divBdr>
                <w:top w:val="none" w:sz="0" w:space="0" w:color="auto"/>
                <w:left w:val="none" w:sz="0" w:space="0" w:color="auto"/>
                <w:bottom w:val="none" w:sz="0" w:space="0" w:color="auto"/>
                <w:right w:val="none" w:sz="0" w:space="0" w:color="auto"/>
              </w:divBdr>
              <w:divsChild>
                <w:div w:id="798953515">
                  <w:marLeft w:val="0"/>
                  <w:marRight w:val="0"/>
                  <w:marTop w:val="0"/>
                  <w:marBottom w:val="480"/>
                  <w:divBdr>
                    <w:top w:val="none" w:sz="0" w:space="0" w:color="auto"/>
                    <w:left w:val="none" w:sz="0" w:space="0" w:color="auto"/>
                    <w:bottom w:val="none" w:sz="0" w:space="0" w:color="auto"/>
                    <w:right w:val="none" w:sz="0" w:space="0" w:color="auto"/>
                  </w:divBdr>
                  <w:divsChild>
                    <w:div w:id="130307741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535510395">
      <w:bodyDiv w:val="1"/>
      <w:marLeft w:val="0"/>
      <w:marRight w:val="0"/>
      <w:marTop w:val="0"/>
      <w:marBottom w:val="0"/>
      <w:divBdr>
        <w:top w:val="none" w:sz="0" w:space="0" w:color="auto"/>
        <w:left w:val="none" w:sz="0" w:space="0" w:color="auto"/>
        <w:bottom w:val="none" w:sz="0" w:space="0" w:color="auto"/>
        <w:right w:val="none" w:sz="0" w:space="0" w:color="auto"/>
      </w:divBdr>
      <w:divsChild>
        <w:div w:id="1640768252">
          <w:marLeft w:val="0"/>
          <w:marRight w:val="0"/>
          <w:marTop w:val="0"/>
          <w:marBottom w:val="0"/>
          <w:divBdr>
            <w:top w:val="none" w:sz="0" w:space="0" w:color="auto"/>
            <w:left w:val="none" w:sz="0" w:space="0" w:color="auto"/>
            <w:bottom w:val="none" w:sz="0" w:space="0" w:color="auto"/>
            <w:right w:val="none" w:sz="0" w:space="0" w:color="auto"/>
          </w:divBdr>
          <w:divsChild>
            <w:div w:id="403381286">
              <w:marLeft w:val="0"/>
              <w:marRight w:val="0"/>
              <w:marTop w:val="0"/>
              <w:marBottom w:val="0"/>
              <w:divBdr>
                <w:top w:val="none" w:sz="0" w:space="0" w:color="auto"/>
                <w:left w:val="none" w:sz="0" w:space="0" w:color="auto"/>
                <w:bottom w:val="none" w:sz="0" w:space="0" w:color="auto"/>
                <w:right w:val="none" w:sz="0" w:space="0" w:color="auto"/>
              </w:divBdr>
              <w:divsChild>
                <w:div w:id="1251427947">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590892454">
      <w:bodyDiv w:val="1"/>
      <w:marLeft w:val="0"/>
      <w:marRight w:val="0"/>
      <w:marTop w:val="0"/>
      <w:marBottom w:val="0"/>
      <w:divBdr>
        <w:top w:val="none" w:sz="0" w:space="0" w:color="auto"/>
        <w:left w:val="none" w:sz="0" w:space="0" w:color="auto"/>
        <w:bottom w:val="none" w:sz="0" w:space="0" w:color="auto"/>
        <w:right w:val="none" w:sz="0" w:space="0" w:color="auto"/>
      </w:divBdr>
      <w:divsChild>
        <w:div w:id="911889875">
          <w:marLeft w:val="0"/>
          <w:marRight w:val="0"/>
          <w:marTop w:val="0"/>
          <w:marBottom w:val="0"/>
          <w:divBdr>
            <w:top w:val="none" w:sz="0" w:space="0" w:color="auto"/>
            <w:left w:val="none" w:sz="0" w:space="0" w:color="auto"/>
            <w:bottom w:val="none" w:sz="0" w:space="0" w:color="auto"/>
            <w:right w:val="none" w:sz="0" w:space="0" w:color="auto"/>
          </w:divBdr>
          <w:divsChild>
            <w:div w:id="418018967">
              <w:marLeft w:val="0"/>
              <w:marRight w:val="0"/>
              <w:marTop w:val="0"/>
              <w:marBottom w:val="0"/>
              <w:divBdr>
                <w:top w:val="none" w:sz="0" w:space="0" w:color="auto"/>
                <w:left w:val="none" w:sz="0" w:space="0" w:color="auto"/>
                <w:bottom w:val="none" w:sz="0" w:space="0" w:color="auto"/>
                <w:right w:val="none" w:sz="0" w:space="0" w:color="auto"/>
              </w:divBdr>
              <w:divsChild>
                <w:div w:id="20290983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685716640">
      <w:bodyDiv w:val="1"/>
      <w:marLeft w:val="0"/>
      <w:marRight w:val="0"/>
      <w:marTop w:val="0"/>
      <w:marBottom w:val="0"/>
      <w:divBdr>
        <w:top w:val="none" w:sz="0" w:space="0" w:color="auto"/>
        <w:left w:val="none" w:sz="0" w:space="0" w:color="auto"/>
        <w:bottom w:val="none" w:sz="0" w:space="0" w:color="auto"/>
        <w:right w:val="none" w:sz="0" w:space="0" w:color="auto"/>
      </w:divBdr>
    </w:div>
    <w:div w:id="724110957">
      <w:bodyDiv w:val="1"/>
      <w:marLeft w:val="0"/>
      <w:marRight w:val="0"/>
      <w:marTop w:val="0"/>
      <w:marBottom w:val="0"/>
      <w:divBdr>
        <w:top w:val="none" w:sz="0" w:space="0" w:color="auto"/>
        <w:left w:val="none" w:sz="0" w:space="0" w:color="auto"/>
        <w:bottom w:val="none" w:sz="0" w:space="0" w:color="auto"/>
        <w:right w:val="none" w:sz="0" w:space="0" w:color="auto"/>
      </w:divBdr>
      <w:divsChild>
        <w:div w:id="485052122">
          <w:marLeft w:val="0"/>
          <w:marRight w:val="0"/>
          <w:marTop w:val="0"/>
          <w:marBottom w:val="0"/>
          <w:divBdr>
            <w:top w:val="none" w:sz="0" w:space="0" w:color="auto"/>
            <w:left w:val="none" w:sz="0" w:space="0" w:color="auto"/>
            <w:bottom w:val="none" w:sz="0" w:space="0" w:color="auto"/>
            <w:right w:val="none" w:sz="0" w:space="0" w:color="auto"/>
          </w:divBdr>
          <w:divsChild>
            <w:div w:id="1945843356">
              <w:marLeft w:val="0"/>
              <w:marRight w:val="0"/>
              <w:marTop w:val="0"/>
              <w:marBottom w:val="0"/>
              <w:divBdr>
                <w:top w:val="none" w:sz="0" w:space="0" w:color="auto"/>
                <w:left w:val="none" w:sz="0" w:space="0" w:color="auto"/>
                <w:bottom w:val="none" w:sz="0" w:space="0" w:color="auto"/>
                <w:right w:val="none" w:sz="0" w:space="0" w:color="auto"/>
              </w:divBdr>
              <w:divsChild>
                <w:div w:id="60014283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44691704">
      <w:bodyDiv w:val="1"/>
      <w:marLeft w:val="0"/>
      <w:marRight w:val="0"/>
      <w:marTop w:val="0"/>
      <w:marBottom w:val="0"/>
      <w:divBdr>
        <w:top w:val="none" w:sz="0" w:space="0" w:color="auto"/>
        <w:left w:val="none" w:sz="0" w:space="0" w:color="auto"/>
        <w:bottom w:val="none" w:sz="0" w:space="0" w:color="auto"/>
        <w:right w:val="none" w:sz="0" w:space="0" w:color="auto"/>
      </w:divBdr>
      <w:divsChild>
        <w:div w:id="18972168">
          <w:marLeft w:val="0"/>
          <w:marRight w:val="0"/>
          <w:marTop w:val="0"/>
          <w:marBottom w:val="0"/>
          <w:divBdr>
            <w:top w:val="none" w:sz="0" w:space="0" w:color="auto"/>
            <w:left w:val="none" w:sz="0" w:space="0" w:color="auto"/>
            <w:bottom w:val="none" w:sz="0" w:space="0" w:color="auto"/>
            <w:right w:val="none" w:sz="0" w:space="0" w:color="auto"/>
          </w:divBdr>
          <w:divsChild>
            <w:div w:id="231041355">
              <w:marLeft w:val="0"/>
              <w:marRight w:val="0"/>
              <w:marTop w:val="0"/>
              <w:marBottom w:val="0"/>
              <w:divBdr>
                <w:top w:val="none" w:sz="0" w:space="0" w:color="auto"/>
                <w:left w:val="none" w:sz="0" w:space="0" w:color="auto"/>
                <w:bottom w:val="none" w:sz="0" w:space="0" w:color="auto"/>
                <w:right w:val="none" w:sz="0" w:space="0" w:color="auto"/>
              </w:divBdr>
              <w:divsChild>
                <w:div w:id="153973376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789739671">
      <w:bodyDiv w:val="1"/>
      <w:marLeft w:val="0"/>
      <w:marRight w:val="0"/>
      <w:marTop w:val="0"/>
      <w:marBottom w:val="0"/>
      <w:divBdr>
        <w:top w:val="none" w:sz="0" w:space="0" w:color="auto"/>
        <w:left w:val="none" w:sz="0" w:space="0" w:color="auto"/>
        <w:bottom w:val="none" w:sz="0" w:space="0" w:color="auto"/>
        <w:right w:val="none" w:sz="0" w:space="0" w:color="auto"/>
      </w:divBdr>
      <w:divsChild>
        <w:div w:id="641234843">
          <w:marLeft w:val="0"/>
          <w:marRight w:val="0"/>
          <w:marTop w:val="0"/>
          <w:marBottom w:val="0"/>
          <w:divBdr>
            <w:top w:val="none" w:sz="0" w:space="0" w:color="auto"/>
            <w:left w:val="none" w:sz="0" w:space="0" w:color="auto"/>
            <w:bottom w:val="none" w:sz="0" w:space="0" w:color="auto"/>
            <w:right w:val="none" w:sz="0" w:space="0" w:color="auto"/>
          </w:divBdr>
          <w:divsChild>
            <w:div w:id="1637492209">
              <w:marLeft w:val="0"/>
              <w:marRight w:val="0"/>
              <w:marTop w:val="0"/>
              <w:marBottom w:val="0"/>
              <w:divBdr>
                <w:top w:val="none" w:sz="0" w:space="0" w:color="auto"/>
                <w:left w:val="none" w:sz="0" w:space="0" w:color="auto"/>
                <w:bottom w:val="none" w:sz="0" w:space="0" w:color="auto"/>
                <w:right w:val="none" w:sz="0" w:space="0" w:color="auto"/>
              </w:divBdr>
              <w:divsChild>
                <w:div w:id="15403224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831407960">
      <w:bodyDiv w:val="1"/>
      <w:marLeft w:val="0"/>
      <w:marRight w:val="0"/>
      <w:marTop w:val="0"/>
      <w:marBottom w:val="0"/>
      <w:divBdr>
        <w:top w:val="none" w:sz="0" w:space="0" w:color="auto"/>
        <w:left w:val="none" w:sz="0" w:space="0" w:color="auto"/>
        <w:bottom w:val="none" w:sz="0" w:space="0" w:color="auto"/>
        <w:right w:val="none" w:sz="0" w:space="0" w:color="auto"/>
      </w:divBdr>
      <w:divsChild>
        <w:div w:id="1789273664">
          <w:marLeft w:val="300"/>
          <w:marRight w:val="0"/>
          <w:marTop w:val="0"/>
          <w:marBottom w:val="480"/>
          <w:divBdr>
            <w:top w:val="none" w:sz="0" w:space="0" w:color="auto"/>
            <w:left w:val="none" w:sz="0" w:space="0" w:color="auto"/>
            <w:bottom w:val="none" w:sz="0" w:space="0" w:color="auto"/>
            <w:right w:val="none" w:sz="0" w:space="0" w:color="auto"/>
          </w:divBdr>
        </w:div>
        <w:div w:id="1351108905">
          <w:marLeft w:val="0"/>
          <w:marRight w:val="0"/>
          <w:marTop w:val="0"/>
          <w:marBottom w:val="0"/>
          <w:divBdr>
            <w:top w:val="none" w:sz="0" w:space="0" w:color="auto"/>
            <w:left w:val="none" w:sz="0" w:space="0" w:color="auto"/>
            <w:bottom w:val="none" w:sz="0" w:space="0" w:color="auto"/>
            <w:right w:val="none" w:sz="0" w:space="0" w:color="auto"/>
          </w:divBdr>
        </w:div>
        <w:div w:id="1279411165">
          <w:marLeft w:val="0"/>
          <w:marRight w:val="0"/>
          <w:marTop w:val="0"/>
          <w:marBottom w:val="0"/>
          <w:divBdr>
            <w:top w:val="none" w:sz="0" w:space="0" w:color="auto"/>
            <w:left w:val="none" w:sz="0" w:space="0" w:color="auto"/>
            <w:bottom w:val="none" w:sz="0" w:space="0" w:color="auto"/>
            <w:right w:val="none" w:sz="0" w:space="0" w:color="auto"/>
          </w:divBdr>
        </w:div>
        <w:div w:id="1728718271">
          <w:marLeft w:val="300"/>
          <w:marRight w:val="0"/>
          <w:marTop w:val="0"/>
          <w:marBottom w:val="480"/>
          <w:divBdr>
            <w:top w:val="none" w:sz="0" w:space="0" w:color="auto"/>
            <w:left w:val="none" w:sz="0" w:space="0" w:color="auto"/>
            <w:bottom w:val="none" w:sz="0" w:space="0" w:color="auto"/>
            <w:right w:val="none" w:sz="0" w:space="0" w:color="auto"/>
          </w:divBdr>
        </w:div>
      </w:divsChild>
    </w:div>
    <w:div w:id="848133889">
      <w:bodyDiv w:val="1"/>
      <w:marLeft w:val="0"/>
      <w:marRight w:val="0"/>
      <w:marTop w:val="0"/>
      <w:marBottom w:val="0"/>
      <w:divBdr>
        <w:top w:val="none" w:sz="0" w:space="0" w:color="auto"/>
        <w:left w:val="none" w:sz="0" w:space="0" w:color="auto"/>
        <w:bottom w:val="none" w:sz="0" w:space="0" w:color="auto"/>
        <w:right w:val="none" w:sz="0" w:space="0" w:color="auto"/>
      </w:divBdr>
      <w:divsChild>
        <w:div w:id="1143043098">
          <w:marLeft w:val="0"/>
          <w:marRight w:val="0"/>
          <w:marTop w:val="0"/>
          <w:marBottom w:val="0"/>
          <w:divBdr>
            <w:top w:val="none" w:sz="0" w:space="0" w:color="auto"/>
            <w:left w:val="none" w:sz="0" w:space="0" w:color="auto"/>
            <w:bottom w:val="none" w:sz="0" w:space="0" w:color="auto"/>
            <w:right w:val="none" w:sz="0" w:space="0" w:color="auto"/>
          </w:divBdr>
          <w:divsChild>
            <w:div w:id="1795826075">
              <w:marLeft w:val="0"/>
              <w:marRight w:val="0"/>
              <w:marTop w:val="0"/>
              <w:marBottom w:val="0"/>
              <w:divBdr>
                <w:top w:val="none" w:sz="0" w:space="0" w:color="auto"/>
                <w:left w:val="none" w:sz="0" w:space="0" w:color="auto"/>
                <w:bottom w:val="none" w:sz="0" w:space="0" w:color="auto"/>
                <w:right w:val="none" w:sz="0" w:space="0" w:color="auto"/>
              </w:divBdr>
              <w:divsChild>
                <w:div w:id="171916324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864294569">
      <w:bodyDiv w:val="1"/>
      <w:marLeft w:val="0"/>
      <w:marRight w:val="0"/>
      <w:marTop w:val="0"/>
      <w:marBottom w:val="0"/>
      <w:divBdr>
        <w:top w:val="none" w:sz="0" w:space="0" w:color="auto"/>
        <w:left w:val="none" w:sz="0" w:space="0" w:color="auto"/>
        <w:bottom w:val="none" w:sz="0" w:space="0" w:color="auto"/>
        <w:right w:val="none" w:sz="0" w:space="0" w:color="auto"/>
      </w:divBdr>
      <w:divsChild>
        <w:div w:id="298802731">
          <w:marLeft w:val="0"/>
          <w:marRight w:val="0"/>
          <w:marTop w:val="0"/>
          <w:marBottom w:val="0"/>
          <w:divBdr>
            <w:top w:val="none" w:sz="0" w:space="0" w:color="auto"/>
            <w:left w:val="none" w:sz="0" w:space="0" w:color="auto"/>
            <w:bottom w:val="none" w:sz="0" w:space="0" w:color="auto"/>
            <w:right w:val="none" w:sz="0" w:space="0" w:color="auto"/>
          </w:divBdr>
          <w:divsChild>
            <w:div w:id="685249284">
              <w:marLeft w:val="0"/>
              <w:marRight w:val="0"/>
              <w:marTop w:val="0"/>
              <w:marBottom w:val="0"/>
              <w:divBdr>
                <w:top w:val="none" w:sz="0" w:space="0" w:color="auto"/>
                <w:left w:val="none" w:sz="0" w:space="0" w:color="auto"/>
                <w:bottom w:val="none" w:sz="0" w:space="0" w:color="auto"/>
                <w:right w:val="none" w:sz="0" w:space="0" w:color="auto"/>
              </w:divBdr>
              <w:divsChild>
                <w:div w:id="1500925668">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894900102">
      <w:bodyDiv w:val="1"/>
      <w:marLeft w:val="0"/>
      <w:marRight w:val="0"/>
      <w:marTop w:val="0"/>
      <w:marBottom w:val="0"/>
      <w:divBdr>
        <w:top w:val="none" w:sz="0" w:space="0" w:color="auto"/>
        <w:left w:val="none" w:sz="0" w:space="0" w:color="auto"/>
        <w:bottom w:val="none" w:sz="0" w:space="0" w:color="auto"/>
        <w:right w:val="none" w:sz="0" w:space="0" w:color="auto"/>
      </w:divBdr>
      <w:divsChild>
        <w:div w:id="494734418">
          <w:marLeft w:val="0"/>
          <w:marRight w:val="0"/>
          <w:marTop w:val="0"/>
          <w:marBottom w:val="0"/>
          <w:divBdr>
            <w:top w:val="none" w:sz="0" w:space="0" w:color="auto"/>
            <w:left w:val="none" w:sz="0" w:space="0" w:color="auto"/>
            <w:bottom w:val="none" w:sz="0" w:space="0" w:color="auto"/>
            <w:right w:val="none" w:sz="0" w:space="0" w:color="auto"/>
          </w:divBdr>
          <w:divsChild>
            <w:div w:id="942297852">
              <w:marLeft w:val="0"/>
              <w:marRight w:val="0"/>
              <w:marTop w:val="0"/>
              <w:marBottom w:val="0"/>
              <w:divBdr>
                <w:top w:val="none" w:sz="0" w:space="0" w:color="auto"/>
                <w:left w:val="none" w:sz="0" w:space="0" w:color="auto"/>
                <w:bottom w:val="none" w:sz="0" w:space="0" w:color="auto"/>
                <w:right w:val="none" w:sz="0" w:space="0" w:color="auto"/>
              </w:divBdr>
              <w:divsChild>
                <w:div w:id="77005304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912854792">
      <w:bodyDiv w:val="1"/>
      <w:marLeft w:val="0"/>
      <w:marRight w:val="0"/>
      <w:marTop w:val="0"/>
      <w:marBottom w:val="0"/>
      <w:divBdr>
        <w:top w:val="none" w:sz="0" w:space="0" w:color="auto"/>
        <w:left w:val="none" w:sz="0" w:space="0" w:color="auto"/>
        <w:bottom w:val="none" w:sz="0" w:space="0" w:color="auto"/>
        <w:right w:val="none" w:sz="0" w:space="0" w:color="auto"/>
      </w:divBdr>
    </w:div>
    <w:div w:id="921335181">
      <w:bodyDiv w:val="1"/>
      <w:marLeft w:val="0"/>
      <w:marRight w:val="0"/>
      <w:marTop w:val="0"/>
      <w:marBottom w:val="0"/>
      <w:divBdr>
        <w:top w:val="none" w:sz="0" w:space="0" w:color="auto"/>
        <w:left w:val="none" w:sz="0" w:space="0" w:color="auto"/>
        <w:bottom w:val="none" w:sz="0" w:space="0" w:color="auto"/>
        <w:right w:val="none" w:sz="0" w:space="0" w:color="auto"/>
      </w:divBdr>
      <w:divsChild>
        <w:div w:id="1157040483">
          <w:marLeft w:val="0"/>
          <w:marRight w:val="0"/>
          <w:marTop w:val="0"/>
          <w:marBottom w:val="0"/>
          <w:divBdr>
            <w:top w:val="none" w:sz="0" w:space="0" w:color="auto"/>
            <w:left w:val="none" w:sz="0" w:space="0" w:color="auto"/>
            <w:bottom w:val="none" w:sz="0" w:space="0" w:color="auto"/>
            <w:right w:val="none" w:sz="0" w:space="0" w:color="auto"/>
          </w:divBdr>
          <w:divsChild>
            <w:div w:id="1051736373">
              <w:marLeft w:val="0"/>
              <w:marRight w:val="0"/>
              <w:marTop w:val="0"/>
              <w:marBottom w:val="0"/>
              <w:divBdr>
                <w:top w:val="none" w:sz="0" w:space="0" w:color="auto"/>
                <w:left w:val="none" w:sz="0" w:space="0" w:color="auto"/>
                <w:bottom w:val="none" w:sz="0" w:space="0" w:color="auto"/>
                <w:right w:val="none" w:sz="0" w:space="0" w:color="auto"/>
              </w:divBdr>
              <w:divsChild>
                <w:div w:id="212850595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942570361">
      <w:bodyDiv w:val="1"/>
      <w:marLeft w:val="0"/>
      <w:marRight w:val="0"/>
      <w:marTop w:val="0"/>
      <w:marBottom w:val="0"/>
      <w:divBdr>
        <w:top w:val="none" w:sz="0" w:space="0" w:color="auto"/>
        <w:left w:val="none" w:sz="0" w:space="0" w:color="auto"/>
        <w:bottom w:val="none" w:sz="0" w:space="0" w:color="auto"/>
        <w:right w:val="none" w:sz="0" w:space="0" w:color="auto"/>
      </w:divBdr>
    </w:div>
    <w:div w:id="982393387">
      <w:bodyDiv w:val="1"/>
      <w:marLeft w:val="0"/>
      <w:marRight w:val="0"/>
      <w:marTop w:val="0"/>
      <w:marBottom w:val="0"/>
      <w:divBdr>
        <w:top w:val="none" w:sz="0" w:space="0" w:color="auto"/>
        <w:left w:val="none" w:sz="0" w:space="0" w:color="auto"/>
        <w:bottom w:val="none" w:sz="0" w:space="0" w:color="auto"/>
        <w:right w:val="none" w:sz="0" w:space="0" w:color="auto"/>
      </w:divBdr>
      <w:divsChild>
        <w:div w:id="1450851447">
          <w:marLeft w:val="0"/>
          <w:marRight w:val="0"/>
          <w:marTop w:val="0"/>
          <w:marBottom w:val="0"/>
          <w:divBdr>
            <w:top w:val="none" w:sz="0" w:space="0" w:color="auto"/>
            <w:left w:val="none" w:sz="0" w:space="0" w:color="auto"/>
            <w:bottom w:val="none" w:sz="0" w:space="0" w:color="auto"/>
            <w:right w:val="none" w:sz="0" w:space="0" w:color="auto"/>
          </w:divBdr>
          <w:divsChild>
            <w:div w:id="653685794">
              <w:marLeft w:val="0"/>
              <w:marRight w:val="0"/>
              <w:marTop w:val="0"/>
              <w:marBottom w:val="0"/>
              <w:divBdr>
                <w:top w:val="none" w:sz="0" w:space="0" w:color="auto"/>
                <w:left w:val="none" w:sz="0" w:space="0" w:color="auto"/>
                <w:bottom w:val="none" w:sz="0" w:space="0" w:color="auto"/>
                <w:right w:val="none" w:sz="0" w:space="0" w:color="auto"/>
              </w:divBdr>
              <w:divsChild>
                <w:div w:id="541480807">
                  <w:marLeft w:val="0"/>
                  <w:marRight w:val="0"/>
                  <w:marTop w:val="0"/>
                  <w:marBottom w:val="480"/>
                  <w:divBdr>
                    <w:top w:val="none" w:sz="0" w:space="0" w:color="auto"/>
                    <w:left w:val="none" w:sz="0" w:space="0" w:color="auto"/>
                    <w:bottom w:val="none" w:sz="0" w:space="0" w:color="auto"/>
                    <w:right w:val="none" w:sz="0" w:space="0" w:color="auto"/>
                  </w:divBdr>
                  <w:divsChild>
                    <w:div w:id="188958487">
                      <w:marLeft w:val="0"/>
                      <w:marRight w:val="0"/>
                      <w:marTop w:val="0"/>
                      <w:marBottom w:val="240"/>
                      <w:divBdr>
                        <w:top w:val="none" w:sz="0" w:space="0" w:color="auto"/>
                        <w:left w:val="none" w:sz="0" w:space="0" w:color="auto"/>
                        <w:bottom w:val="none" w:sz="0" w:space="0" w:color="auto"/>
                        <w:right w:val="none" w:sz="0" w:space="0" w:color="auto"/>
                      </w:divBdr>
                    </w:div>
                    <w:div w:id="32061870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12479582">
      <w:bodyDiv w:val="1"/>
      <w:marLeft w:val="0"/>
      <w:marRight w:val="0"/>
      <w:marTop w:val="0"/>
      <w:marBottom w:val="0"/>
      <w:divBdr>
        <w:top w:val="none" w:sz="0" w:space="0" w:color="auto"/>
        <w:left w:val="none" w:sz="0" w:space="0" w:color="auto"/>
        <w:bottom w:val="none" w:sz="0" w:space="0" w:color="auto"/>
        <w:right w:val="none" w:sz="0" w:space="0" w:color="auto"/>
      </w:divBdr>
    </w:div>
    <w:div w:id="1158232038">
      <w:bodyDiv w:val="1"/>
      <w:marLeft w:val="0"/>
      <w:marRight w:val="0"/>
      <w:marTop w:val="0"/>
      <w:marBottom w:val="0"/>
      <w:divBdr>
        <w:top w:val="none" w:sz="0" w:space="0" w:color="auto"/>
        <w:left w:val="none" w:sz="0" w:space="0" w:color="auto"/>
        <w:bottom w:val="none" w:sz="0" w:space="0" w:color="auto"/>
        <w:right w:val="none" w:sz="0" w:space="0" w:color="auto"/>
      </w:divBdr>
      <w:divsChild>
        <w:div w:id="769472915">
          <w:marLeft w:val="0"/>
          <w:marRight w:val="0"/>
          <w:marTop w:val="0"/>
          <w:marBottom w:val="0"/>
          <w:divBdr>
            <w:top w:val="none" w:sz="0" w:space="0" w:color="auto"/>
            <w:left w:val="none" w:sz="0" w:space="0" w:color="auto"/>
            <w:bottom w:val="none" w:sz="0" w:space="0" w:color="auto"/>
            <w:right w:val="none" w:sz="0" w:space="0" w:color="auto"/>
          </w:divBdr>
          <w:divsChild>
            <w:div w:id="1562213012">
              <w:marLeft w:val="0"/>
              <w:marRight w:val="0"/>
              <w:marTop w:val="0"/>
              <w:marBottom w:val="0"/>
              <w:divBdr>
                <w:top w:val="none" w:sz="0" w:space="0" w:color="auto"/>
                <w:left w:val="none" w:sz="0" w:space="0" w:color="auto"/>
                <w:bottom w:val="none" w:sz="0" w:space="0" w:color="auto"/>
                <w:right w:val="none" w:sz="0" w:space="0" w:color="auto"/>
              </w:divBdr>
              <w:divsChild>
                <w:div w:id="760767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321077823">
      <w:bodyDiv w:val="1"/>
      <w:marLeft w:val="0"/>
      <w:marRight w:val="0"/>
      <w:marTop w:val="0"/>
      <w:marBottom w:val="0"/>
      <w:divBdr>
        <w:top w:val="none" w:sz="0" w:space="0" w:color="auto"/>
        <w:left w:val="none" w:sz="0" w:space="0" w:color="auto"/>
        <w:bottom w:val="none" w:sz="0" w:space="0" w:color="auto"/>
        <w:right w:val="none" w:sz="0" w:space="0" w:color="auto"/>
      </w:divBdr>
      <w:divsChild>
        <w:div w:id="1201742269">
          <w:marLeft w:val="0"/>
          <w:marRight w:val="0"/>
          <w:marTop w:val="0"/>
          <w:marBottom w:val="0"/>
          <w:divBdr>
            <w:top w:val="none" w:sz="0" w:space="0" w:color="auto"/>
            <w:left w:val="none" w:sz="0" w:space="0" w:color="auto"/>
            <w:bottom w:val="none" w:sz="0" w:space="0" w:color="auto"/>
            <w:right w:val="none" w:sz="0" w:space="0" w:color="auto"/>
          </w:divBdr>
          <w:divsChild>
            <w:div w:id="1797331962">
              <w:marLeft w:val="0"/>
              <w:marRight w:val="0"/>
              <w:marTop w:val="0"/>
              <w:marBottom w:val="0"/>
              <w:divBdr>
                <w:top w:val="none" w:sz="0" w:space="0" w:color="auto"/>
                <w:left w:val="none" w:sz="0" w:space="0" w:color="auto"/>
                <w:bottom w:val="none" w:sz="0" w:space="0" w:color="auto"/>
                <w:right w:val="none" w:sz="0" w:space="0" w:color="auto"/>
              </w:divBdr>
              <w:divsChild>
                <w:div w:id="228612815">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385253977">
      <w:bodyDiv w:val="1"/>
      <w:marLeft w:val="0"/>
      <w:marRight w:val="0"/>
      <w:marTop w:val="0"/>
      <w:marBottom w:val="0"/>
      <w:divBdr>
        <w:top w:val="none" w:sz="0" w:space="0" w:color="auto"/>
        <w:left w:val="none" w:sz="0" w:space="0" w:color="auto"/>
        <w:bottom w:val="none" w:sz="0" w:space="0" w:color="auto"/>
        <w:right w:val="none" w:sz="0" w:space="0" w:color="auto"/>
      </w:divBdr>
    </w:div>
    <w:div w:id="1404721160">
      <w:bodyDiv w:val="1"/>
      <w:marLeft w:val="0"/>
      <w:marRight w:val="0"/>
      <w:marTop w:val="0"/>
      <w:marBottom w:val="0"/>
      <w:divBdr>
        <w:top w:val="none" w:sz="0" w:space="0" w:color="auto"/>
        <w:left w:val="none" w:sz="0" w:space="0" w:color="auto"/>
        <w:bottom w:val="none" w:sz="0" w:space="0" w:color="auto"/>
        <w:right w:val="none" w:sz="0" w:space="0" w:color="auto"/>
      </w:divBdr>
      <w:divsChild>
        <w:div w:id="749232183">
          <w:marLeft w:val="0"/>
          <w:marRight w:val="0"/>
          <w:marTop w:val="0"/>
          <w:marBottom w:val="0"/>
          <w:divBdr>
            <w:top w:val="none" w:sz="0" w:space="0" w:color="auto"/>
            <w:left w:val="none" w:sz="0" w:space="0" w:color="auto"/>
            <w:bottom w:val="none" w:sz="0" w:space="0" w:color="auto"/>
            <w:right w:val="none" w:sz="0" w:space="0" w:color="auto"/>
          </w:divBdr>
          <w:divsChild>
            <w:div w:id="222182572">
              <w:marLeft w:val="0"/>
              <w:marRight w:val="0"/>
              <w:marTop w:val="0"/>
              <w:marBottom w:val="0"/>
              <w:divBdr>
                <w:top w:val="none" w:sz="0" w:space="0" w:color="auto"/>
                <w:left w:val="none" w:sz="0" w:space="0" w:color="auto"/>
                <w:bottom w:val="none" w:sz="0" w:space="0" w:color="auto"/>
                <w:right w:val="none" w:sz="0" w:space="0" w:color="auto"/>
              </w:divBdr>
              <w:divsChild>
                <w:div w:id="2129929312">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414234084">
      <w:bodyDiv w:val="1"/>
      <w:marLeft w:val="0"/>
      <w:marRight w:val="0"/>
      <w:marTop w:val="0"/>
      <w:marBottom w:val="0"/>
      <w:divBdr>
        <w:top w:val="none" w:sz="0" w:space="0" w:color="auto"/>
        <w:left w:val="none" w:sz="0" w:space="0" w:color="auto"/>
        <w:bottom w:val="none" w:sz="0" w:space="0" w:color="auto"/>
        <w:right w:val="none" w:sz="0" w:space="0" w:color="auto"/>
      </w:divBdr>
      <w:divsChild>
        <w:div w:id="903758708">
          <w:marLeft w:val="0"/>
          <w:marRight w:val="0"/>
          <w:marTop w:val="0"/>
          <w:marBottom w:val="0"/>
          <w:divBdr>
            <w:top w:val="none" w:sz="0" w:space="0" w:color="auto"/>
            <w:left w:val="none" w:sz="0" w:space="0" w:color="auto"/>
            <w:bottom w:val="none" w:sz="0" w:space="0" w:color="auto"/>
            <w:right w:val="none" w:sz="0" w:space="0" w:color="auto"/>
          </w:divBdr>
          <w:divsChild>
            <w:div w:id="2097049672">
              <w:marLeft w:val="0"/>
              <w:marRight w:val="0"/>
              <w:marTop w:val="0"/>
              <w:marBottom w:val="0"/>
              <w:divBdr>
                <w:top w:val="none" w:sz="0" w:space="0" w:color="auto"/>
                <w:left w:val="none" w:sz="0" w:space="0" w:color="auto"/>
                <w:bottom w:val="none" w:sz="0" w:space="0" w:color="auto"/>
                <w:right w:val="none" w:sz="0" w:space="0" w:color="auto"/>
              </w:divBdr>
              <w:divsChild>
                <w:div w:id="178195203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438213709">
      <w:bodyDiv w:val="1"/>
      <w:marLeft w:val="0"/>
      <w:marRight w:val="0"/>
      <w:marTop w:val="0"/>
      <w:marBottom w:val="0"/>
      <w:divBdr>
        <w:top w:val="none" w:sz="0" w:space="0" w:color="auto"/>
        <w:left w:val="none" w:sz="0" w:space="0" w:color="auto"/>
        <w:bottom w:val="none" w:sz="0" w:space="0" w:color="auto"/>
        <w:right w:val="none" w:sz="0" w:space="0" w:color="auto"/>
      </w:divBdr>
      <w:divsChild>
        <w:div w:id="1340082018">
          <w:marLeft w:val="0"/>
          <w:marRight w:val="0"/>
          <w:marTop w:val="0"/>
          <w:marBottom w:val="0"/>
          <w:divBdr>
            <w:top w:val="none" w:sz="0" w:space="0" w:color="auto"/>
            <w:left w:val="none" w:sz="0" w:space="0" w:color="auto"/>
            <w:bottom w:val="none" w:sz="0" w:space="0" w:color="auto"/>
            <w:right w:val="none" w:sz="0" w:space="0" w:color="auto"/>
          </w:divBdr>
          <w:divsChild>
            <w:div w:id="614677410">
              <w:marLeft w:val="0"/>
              <w:marRight w:val="0"/>
              <w:marTop w:val="0"/>
              <w:marBottom w:val="0"/>
              <w:divBdr>
                <w:top w:val="none" w:sz="0" w:space="0" w:color="auto"/>
                <w:left w:val="none" w:sz="0" w:space="0" w:color="auto"/>
                <w:bottom w:val="none" w:sz="0" w:space="0" w:color="auto"/>
                <w:right w:val="none" w:sz="0" w:space="0" w:color="auto"/>
              </w:divBdr>
              <w:divsChild>
                <w:div w:id="1462919119">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446002445">
      <w:bodyDiv w:val="1"/>
      <w:marLeft w:val="0"/>
      <w:marRight w:val="0"/>
      <w:marTop w:val="0"/>
      <w:marBottom w:val="0"/>
      <w:divBdr>
        <w:top w:val="none" w:sz="0" w:space="0" w:color="auto"/>
        <w:left w:val="none" w:sz="0" w:space="0" w:color="auto"/>
        <w:bottom w:val="none" w:sz="0" w:space="0" w:color="auto"/>
        <w:right w:val="none" w:sz="0" w:space="0" w:color="auto"/>
      </w:divBdr>
      <w:divsChild>
        <w:div w:id="1573857869">
          <w:marLeft w:val="0"/>
          <w:marRight w:val="0"/>
          <w:marTop w:val="0"/>
          <w:marBottom w:val="0"/>
          <w:divBdr>
            <w:top w:val="none" w:sz="0" w:space="0" w:color="auto"/>
            <w:left w:val="none" w:sz="0" w:space="0" w:color="auto"/>
            <w:bottom w:val="none" w:sz="0" w:space="0" w:color="auto"/>
            <w:right w:val="none" w:sz="0" w:space="0" w:color="auto"/>
          </w:divBdr>
          <w:divsChild>
            <w:div w:id="828135449">
              <w:marLeft w:val="0"/>
              <w:marRight w:val="0"/>
              <w:marTop w:val="0"/>
              <w:marBottom w:val="0"/>
              <w:divBdr>
                <w:top w:val="none" w:sz="0" w:space="0" w:color="auto"/>
                <w:left w:val="none" w:sz="0" w:space="0" w:color="auto"/>
                <w:bottom w:val="none" w:sz="0" w:space="0" w:color="auto"/>
                <w:right w:val="none" w:sz="0" w:space="0" w:color="auto"/>
              </w:divBdr>
              <w:divsChild>
                <w:div w:id="121774508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460882534">
      <w:bodyDiv w:val="1"/>
      <w:marLeft w:val="0"/>
      <w:marRight w:val="0"/>
      <w:marTop w:val="0"/>
      <w:marBottom w:val="0"/>
      <w:divBdr>
        <w:top w:val="none" w:sz="0" w:space="0" w:color="auto"/>
        <w:left w:val="none" w:sz="0" w:space="0" w:color="auto"/>
        <w:bottom w:val="none" w:sz="0" w:space="0" w:color="auto"/>
        <w:right w:val="none" w:sz="0" w:space="0" w:color="auto"/>
      </w:divBdr>
      <w:divsChild>
        <w:div w:id="1524393246">
          <w:marLeft w:val="0"/>
          <w:marRight w:val="0"/>
          <w:marTop w:val="0"/>
          <w:marBottom w:val="0"/>
          <w:divBdr>
            <w:top w:val="none" w:sz="0" w:space="0" w:color="auto"/>
            <w:left w:val="none" w:sz="0" w:space="0" w:color="auto"/>
            <w:bottom w:val="none" w:sz="0" w:space="0" w:color="auto"/>
            <w:right w:val="none" w:sz="0" w:space="0" w:color="auto"/>
          </w:divBdr>
          <w:divsChild>
            <w:div w:id="1656492199">
              <w:marLeft w:val="0"/>
              <w:marRight w:val="0"/>
              <w:marTop w:val="0"/>
              <w:marBottom w:val="0"/>
              <w:divBdr>
                <w:top w:val="none" w:sz="0" w:space="0" w:color="auto"/>
                <w:left w:val="none" w:sz="0" w:space="0" w:color="auto"/>
                <w:bottom w:val="none" w:sz="0" w:space="0" w:color="auto"/>
                <w:right w:val="none" w:sz="0" w:space="0" w:color="auto"/>
              </w:divBdr>
              <w:divsChild>
                <w:div w:id="47398477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507018551">
      <w:bodyDiv w:val="1"/>
      <w:marLeft w:val="0"/>
      <w:marRight w:val="0"/>
      <w:marTop w:val="0"/>
      <w:marBottom w:val="0"/>
      <w:divBdr>
        <w:top w:val="none" w:sz="0" w:space="0" w:color="auto"/>
        <w:left w:val="none" w:sz="0" w:space="0" w:color="auto"/>
        <w:bottom w:val="none" w:sz="0" w:space="0" w:color="auto"/>
        <w:right w:val="none" w:sz="0" w:space="0" w:color="auto"/>
      </w:divBdr>
      <w:divsChild>
        <w:div w:id="467943871">
          <w:marLeft w:val="0"/>
          <w:marRight w:val="0"/>
          <w:marTop w:val="0"/>
          <w:marBottom w:val="0"/>
          <w:divBdr>
            <w:top w:val="none" w:sz="0" w:space="0" w:color="auto"/>
            <w:left w:val="none" w:sz="0" w:space="0" w:color="auto"/>
            <w:bottom w:val="none" w:sz="0" w:space="0" w:color="auto"/>
            <w:right w:val="none" w:sz="0" w:space="0" w:color="auto"/>
          </w:divBdr>
          <w:divsChild>
            <w:div w:id="1024864944">
              <w:marLeft w:val="0"/>
              <w:marRight w:val="0"/>
              <w:marTop w:val="0"/>
              <w:marBottom w:val="0"/>
              <w:divBdr>
                <w:top w:val="none" w:sz="0" w:space="0" w:color="auto"/>
                <w:left w:val="none" w:sz="0" w:space="0" w:color="auto"/>
                <w:bottom w:val="none" w:sz="0" w:space="0" w:color="auto"/>
                <w:right w:val="none" w:sz="0" w:space="0" w:color="auto"/>
              </w:divBdr>
              <w:divsChild>
                <w:div w:id="1368680657">
                  <w:marLeft w:val="0"/>
                  <w:marRight w:val="0"/>
                  <w:marTop w:val="0"/>
                  <w:marBottom w:val="480"/>
                  <w:divBdr>
                    <w:top w:val="none" w:sz="0" w:space="0" w:color="auto"/>
                    <w:left w:val="none" w:sz="0" w:space="0" w:color="auto"/>
                    <w:bottom w:val="none" w:sz="0" w:space="0" w:color="auto"/>
                    <w:right w:val="none" w:sz="0" w:space="0" w:color="auto"/>
                  </w:divBdr>
                  <w:divsChild>
                    <w:div w:id="226116588">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632200243">
      <w:bodyDiv w:val="1"/>
      <w:marLeft w:val="0"/>
      <w:marRight w:val="0"/>
      <w:marTop w:val="0"/>
      <w:marBottom w:val="0"/>
      <w:divBdr>
        <w:top w:val="none" w:sz="0" w:space="0" w:color="auto"/>
        <w:left w:val="none" w:sz="0" w:space="0" w:color="auto"/>
        <w:bottom w:val="none" w:sz="0" w:space="0" w:color="auto"/>
        <w:right w:val="none" w:sz="0" w:space="0" w:color="auto"/>
      </w:divBdr>
      <w:divsChild>
        <w:div w:id="1375810593">
          <w:marLeft w:val="0"/>
          <w:marRight w:val="0"/>
          <w:marTop w:val="0"/>
          <w:marBottom w:val="0"/>
          <w:divBdr>
            <w:top w:val="none" w:sz="0" w:space="0" w:color="auto"/>
            <w:left w:val="none" w:sz="0" w:space="0" w:color="auto"/>
            <w:bottom w:val="none" w:sz="0" w:space="0" w:color="auto"/>
            <w:right w:val="none" w:sz="0" w:space="0" w:color="auto"/>
          </w:divBdr>
          <w:divsChild>
            <w:div w:id="301159398">
              <w:marLeft w:val="0"/>
              <w:marRight w:val="0"/>
              <w:marTop w:val="0"/>
              <w:marBottom w:val="0"/>
              <w:divBdr>
                <w:top w:val="none" w:sz="0" w:space="0" w:color="auto"/>
                <w:left w:val="none" w:sz="0" w:space="0" w:color="auto"/>
                <w:bottom w:val="none" w:sz="0" w:space="0" w:color="auto"/>
                <w:right w:val="none" w:sz="0" w:space="0" w:color="auto"/>
              </w:divBdr>
              <w:divsChild>
                <w:div w:id="1653748903">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43536768">
      <w:bodyDiv w:val="1"/>
      <w:marLeft w:val="0"/>
      <w:marRight w:val="0"/>
      <w:marTop w:val="0"/>
      <w:marBottom w:val="0"/>
      <w:divBdr>
        <w:top w:val="none" w:sz="0" w:space="0" w:color="auto"/>
        <w:left w:val="none" w:sz="0" w:space="0" w:color="auto"/>
        <w:bottom w:val="none" w:sz="0" w:space="0" w:color="auto"/>
        <w:right w:val="none" w:sz="0" w:space="0" w:color="auto"/>
      </w:divBdr>
      <w:divsChild>
        <w:div w:id="1386949237">
          <w:marLeft w:val="0"/>
          <w:marRight w:val="0"/>
          <w:marTop w:val="0"/>
          <w:marBottom w:val="0"/>
          <w:divBdr>
            <w:top w:val="none" w:sz="0" w:space="0" w:color="auto"/>
            <w:left w:val="none" w:sz="0" w:space="0" w:color="auto"/>
            <w:bottom w:val="none" w:sz="0" w:space="0" w:color="auto"/>
            <w:right w:val="none" w:sz="0" w:space="0" w:color="auto"/>
          </w:divBdr>
          <w:divsChild>
            <w:div w:id="253245716">
              <w:marLeft w:val="0"/>
              <w:marRight w:val="0"/>
              <w:marTop w:val="0"/>
              <w:marBottom w:val="0"/>
              <w:divBdr>
                <w:top w:val="none" w:sz="0" w:space="0" w:color="auto"/>
                <w:left w:val="none" w:sz="0" w:space="0" w:color="auto"/>
                <w:bottom w:val="none" w:sz="0" w:space="0" w:color="auto"/>
                <w:right w:val="none" w:sz="0" w:space="0" w:color="auto"/>
              </w:divBdr>
              <w:divsChild>
                <w:div w:id="510028197">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693921585">
      <w:bodyDiv w:val="1"/>
      <w:marLeft w:val="0"/>
      <w:marRight w:val="0"/>
      <w:marTop w:val="0"/>
      <w:marBottom w:val="0"/>
      <w:divBdr>
        <w:top w:val="none" w:sz="0" w:space="0" w:color="auto"/>
        <w:left w:val="none" w:sz="0" w:space="0" w:color="auto"/>
        <w:bottom w:val="none" w:sz="0" w:space="0" w:color="auto"/>
        <w:right w:val="none" w:sz="0" w:space="0" w:color="auto"/>
      </w:divBdr>
      <w:divsChild>
        <w:div w:id="623661077">
          <w:marLeft w:val="0"/>
          <w:marRight w:val="0"/>
          <w:marTop w:val="0"/>
          <w:marBottom w:val="0"/>
          <w:divBdr>
            <w:top w:val="none" w:sz="0" w:space="0" w:color="auto"/>
            <w:left w:val="none" w:sz="0" w:space="0" w:color="auto"/>
            <w:bottom w:val="none" w:sz="0" w:space="0" w:color="auto"/>
            <w:right w:val="none" w:sz="0" w:space="0" w:color="auto"/>
          </w:divBdr>
          <w:divsChild>
            <w:div w:id="637221413">
              <w:marLeft w:val="0"/>
              <w:marRight w:val="0"/>
              <w:marTop w:val="0"/>
              <w:marBottom w:val="0"/>
              <w:divBdr>
                <w:top w:val="none" w:sz="0" w:space="0" w:color="auto"/>
                <w:left w:val="none" w:sz="0" w:space="0" w:color="auto"/>
                <w:bottom w:val="none" w:sz="0" w:space="0" w:color="auto"/>
                <w:right w:val="none" w:sz="0" w:space="0" w:color="auto"/>
              </w:divBdr>
              <w:divsChild>
                <w:div w:id="772020330">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1970089666">
      <w:bodyDiv w:val="1"/>
      <w:marLeft w:val="0"/>
      <w:marRight w:val="0"/>
      <w:marTop w:val="0"/>
      <w:marBottom w:val="0"/>
      <w:divBdr>
        <w:top w:val="none" w:sz="0" w:space="0" w:color="auto"/>
        <w:left w:val="none" w:sz="0" w:space="0" w:color="auto"/>
        <w:bottom w:val="none" w:sz="0" w:space="0" w:color="auto"/>
        <w:right w:val="none" w:sz="0" w:space="0" w:color="auto"/>
      </w:divBdr>
    </w:div>
    <w:div w:id="2054306626">
      <w:bodyDiv w:val="1"/>
      <w:marLeft w:val="0"/>
      <w:marRight w:val="0"/>
      <w:marTop w:val="0"/>
      <w:marBottom w:val="0"/>
      <w:divBdr>
        <w:top w:val="none" w:sz="0" w:space="0" w:color="auto"/>
        <w:left w:val="none" w:sz="0" w:space="0" w:color="auto"/>
        <w:bottom w:val="none" w:sz="0" w:space="0" w:color="auto"/>
        <w:right w:val="none" w:sz="0" w:space="0" w:color="auto"/>
      </w:divBdr>
      <w:divsChild>
        <w:div w:id="774785769">
          <w:marLeft w:val="0"/>
          <w:marRight w:val="0"/>
          <w:marTop w:val="0"/>
          <w:marBottom w:val="0"/>
          <w:divBdr>
            <w:top w:val="none" w:sz="0" w:space="0" w:color="auto"/>
            <w:left w:val="none" w:sz="0" w:space="0" w:color="auto"/>
            <w:bottom w:val="none" w:sz="0" w:space="0" w:color="auto"/>
            <w:right w:val="none" w:sz="0" w:space="0" w:color="auto"/>
          </w:divBdr>
          <w:divsChild>
            <w:div w:id="221252363">
              <w:marLeft w:val="0"/>
              <w:marRight w:val="0"/>
              <w:marTop w:val="0"/>
              <w:marBottom w:val="0"/>
              <w:divBdr>
                <w:top w:val="none" w:sz="0" w:space="0" w:color="auto"/>
                <w:left w:val="none" w:sz="0" w:space="0" w:color="auto"/>
                <w:bottom w:val="none" w:sz="0" w:space="0" w:color="auto"/>
                <w:right w:val="none" w:sz="0" w:space="0" w:color="auto"/>
              </w:divBdr>
              <w:divsChild>
                <w:div w:id="1142188847">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2089229659">
      <w:bodyDiv w:val="1"/>
      <w:marLeft w:val="0"/>
      <w:marRight w:val="0"/>
      <w:marTop w:val="0"/>
      <w:marBottom w:val="0"/>
      <w:divBdr>
        <w:top w:val="none" w:sz="0" w:space="0" w:color="auto"/>
        <w:left w:val="none" w:sz="0" w:space="0" w:color="auto"/>
        <w:bottom w:val="none" w:sz="0" w:space="0" w:color="auto"/>
        <w:right w:val="none" w:sz="0" w:space="0" w:color="auto"/>
      </w:divBdr>
      <w:divsChild>
        <w:div w:id="1604145104">
          <w:marLeft w:val="0"/>
          <w:marRight w:val="0"/>
          <w:marTop w:val="0"/>
          <w:marBottom w:val="0"/>
          <w:divBdr>
            <w:top w:val="none" w:sz="0" w:space="0" w:color="auto"/>
            <w:left w:val="none" w:sz="0" w:space="0" w:color="auto"/>
            <w:bottom w:val="none" w:sz="0" w:space="0" w:color="auto"/>
            <w:right w:val="none" w:sz="0" w:space="0" w:color="auto"/>
          </w:divBdr>
          <w:divsChild>
            <w:div w:id="1342659109">
              <w:marLeft w:val="0"/>
              <w:marRight w:val="0"/>
              <w:marTop w:val="0"/>
              <w:marBottom w:val="0"/>
              <w:divBdr>
                <w:top w:val="none" w:sz="0" w:space="0" w:color="auto"/>
                <w:left w:val="none" w:sz="0" w:space="0" w:color="auto"/>
                <w:bottom w:val="none" w:sz="0" w:space="0" w:color="auto"/>
                <w:right w:val="none" w:sz="0" w:space="0" w:color="auto"/>
              </w:divBdr>
              <w:divsChild>
                <w:div w:id="60183631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 w:id="2135055591">
      <w:bodyDiv w:val="1"/>
      <w:marLeft w:val="0"/>
      <w:marRight w:val="0"/>
      <w:marTop w:val="0"/>
      <w:marBottom w:val="0"/>
      <w:divBdr>
        <w:top w:val="none" w:sz="0" w:space="0" w:color="auto"/>
        <w:left w:val="none" w:sz="0" w:space="0" w:color="auto"/>
        <w:bottom w:val="none" w:sz="0" w:space="0" w:color="auto"/>
        <w:right w:val="none" w:sz="0" w:space="0" w:color="auto"/>
      </w:divBdr>
      <w:divsChild>
        <w:div w:id="1267155792">
          <w:marLeft w:val="0"/>
          <w:marRight w:val="0"/>
          <w:marTop w:val="0"/>
          <w:marBottom w:val="0"/>
          <w:divBdr>
            <w:top w:val="none" w:sz="0" w:space="0" w:color="auto"/>
            <w:left w:val="none" w:sz="0" w:space="0" w:color="auto"/>
            <w:bottom w:val="none" w:sz="0" w:space="0" w:color="auto"/>
            <w:right w:val="none" w:sz="0" w:space="0" w:color="auto"/>
          </w:divBdr>
          <w:divsChild>
            <w:div w:id="1987317276">
              <w:marLeft w:val="0"/>
              <w:marRight w:val="0"/>
              <w:marTop w:val="0"/>
              <w:marBottom w:val="0"/>
              <w:divBdr>
                <w:top w:val="none" w:sz="0" w:space="0" w:color="auto"/>
                <w:left w:val="none" w:sz="0" w:space="0" w:color="auto"/>
                <w:bottom w:val="none" w:sz="0" w:space="0" w:color="auto"/>
                <w:right w:val="none" w:sz="0" w:space="0" w:color="auto"/>
              </w:divBdr>
              <w:divsChild>
                <w:div w:id="947852416">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co.org.uk/media/fororganisations/documents/1475/deleting_personal_data.pdf"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B09D7-7375-4313-A3F0-EC34EEF9A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11348</Words>
  <Characters>64690</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75887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Hagestadt</dc:creator>
  <cp:keywords/>
  <dc:description/>
  <cp:lastModifiedBy>Sara Meyer</cp:lastModifiedBy>
  <cp:revision>5</cp:revision>
  <cp:lastPrinted>2019-04-16T09:50:00Z</cp:lastPrinted>
  <dcterms:created xsi:type="dcterms:W3CDTF">2023-11-01T15:51:00Z</dcterms:created>
  <dcterms:modified xsi:type="dcterms:W3CDTF">2023-11-01T16:36:00Z</dcterms:modified>
</cp:coreProperties>
</file>