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EE1F1" w14:textId="319CF712" w:rsidR="00AB4B04" w:rsidRPr="00AB4B04" w:rsidRDefault="00A25016" w:rsidP="00AB4B04">
      <w:pPr>
        <w:rPr>
          <w:rFonts w:ascii="Arial" w:hAnsi="Arial" w:cs="Arial"/>
          <w:b/>
          <w:bCs/>
          <w:color w:val="1D71B8"/>
          <w:sz w:val="40"/>
          <w:szCs w:val="40"/>
        </w:rPr>
      </w:pPr>
      <w:r>
        <w:rPr>
          <w:rFonts w:ascii="Arial" w:hAnsi="Arial" w:cs="Arial"/>
          <w:b/>
          <w:bCs/>
          <w:color w:val="1D71B8"/>
          <w:sz w:val="40"/>
          <w:szCs w:val="40"/>
        </w:rPr>
        <w:t>POLICY BRIEFING: MANUFACTURING PRIORITIES FOR THE TEMPORARY SHORTAGE LIST, EARNED SETTLEMENT, AND THE UK’S POINTS-BASED IMMIGRATION SYSTEM</w:t>
      </w:r>
    </w:p>
    <w:p w14:paraId="29F9B4D6" w14:textId="77777777" w:rsidR="003633A9" w:rsidRDefault="003633A9" w:rsidP="00C95092">
      <w:pPr>
        <w:pStyle w:val="NoSpacing"/>
        <w:spacing w:after="60" w:line="276" w:lineRule="auto"/>
        <w:rPr>
          <w:rFonts w:ascii="Arial" w:hAnsi="Arial" w:cs="Arial"/>
          <w:b/>
          <w:bCs/>
          <w:color w:val="1D71B8"/>
          <w:sz w:val="28"/>
          <w:szCs w:val="28"/>
        </w:rPr>
      </w:pPr>
    </w:p>
    <w:p w14:paraId="0D26EE10" w14:textId="77777777" w:rsidR="00723C70" w:rsidRPr="00723C70" w:rsidRDefault="00723C70" w:rsidP="00723C70">
      <w:pPr>
        <w:pStyle w:val="NoSpacing"/>
        <w:numPr>
          <w:ilvl w:val="0"/>
          <w:numId w:val="27"/>
        </w:numPr>
        <w:jc w:val="both"/>
        <w:rPr>
          <w:rFonts w:ascii="Arial" w:hAnsi="Arial" w:cs="Arial"/>
          <w:sz w:val="20"/>
          <w:szCs w:val="20"/>
        </w:rPr>
      </w:pPr>
      <w:r w:rsidRPr="00723C70">
        <w:rPr>
          <w:rFonts w:ascii="Arial" w:hAnsi="Arial" w:cs="Arial"/>
          <w:sz w:val="20"/>
          <w:szCs w:val="20"/>
        </w:rPr>
        <w:t>Longstanding skills and recruitment challenges are restricting the manufacturing sector’s ability to grow. Make UK data shows that more than half of manufacturers cannot fill open vacancies due to a lack of skilled candidates, and Skills England research shows that manufacturing has one of the highest rates of skills-shortage vacancies across the economy. For firms who want to hire and invest in local skilled workers but face numerous challenges in doing so, the immigration system should be one part of the solution to accessing skilled labour.</w:t>
      </w:r>
    </w:p>
    <w:p w14:paraId="29878480" w14:textId="77777777" w:rsidR="00723C70" w:rsidRPr="00723C70" w:rsidRDefault="00723C70" w:rsidP="00723C70">
      <w:pPr>
        <w:pStyle w:val="NoSpacing"/>
        <w:jc w:val="both"/>
        <w:rPr>
          <w:rFonts w:ascii="Arial" w:hAnsi="Arial" w:cs="Arial"/>
          <w:sz w:val="20"/>
          <w:szCs w:val="20"/>
        </w:rPr>
      </w:pPr>
    </w:p>
    <w:p w14:paraId="4EF2EE2D" w14:textId="77777777" w:rsidR="00723C70" w:rsidRPr="00723C70" w:rsidRDefault="00723C70" w:rsidP="00723C70">
      <w:pPr>
        <w:pStyle w:val="NoSpacing"/>
        <w:numPr>
          <w:ilvl w:val="0"/>
          <w:numId w:val="27"/>
        </w:numPr>
        <w:jc w:val="both"/>
        <w:rPr>
          <w:rFonts w:ascii="Arial" w:hAnsi="Arial" w:cs="Arial"/>
          <w:sz w:val="20"/>
          <w:szCs w:val="20"/>
        </w:rPr>
      </w:pPr>
      <w:r w:rsidRPr="00723C70">
        <w:rPr>
          <w:rFonts w:ascii="Arial" w:hAnsi="Arial" w:cs="Arial"/>
          <w:sz w:val="20"/>
          <w:szCs w:val="20"/>
        </w:rPr>
        <w:t>It has become increasingly difficult for employers across the sector to hire those skilled workers. Rising costs and new restrictions, without adequate support for hiring and training workers from the UK, simply mean lower hiring and fewer jobs rather than a re-prioritisation of recruitment efforts towards the domestic workforce. The Government is right to recognise that there should be much closer alignment between immigration and skills policy, but this has not yet been achieved, meaning that a more restrictive approach to skilled migration only leaves businesses unable to bring in talent and grow.</w:t>
      </w:r>
    </w:p>
    <w:p w14:paraId="58A81FB8" w14:textId="77777777" w:rsidR="00723C70" w:rsidRPr="00723C70" w:rsidRDefault="00723C70" w:rsidP="00723C70">
      <w:pPr>
        <w:pStyle w:val="NoSpacing"/>
        <w:jc w:val="both"/>
        <w:rPr>
          <w:rFonts w:ascii="Arial" w:hAnsi="Arial" w:cs="Arial"/>
          <w:sz w:val="20"/>
          <w:szCs w:val="20"/>
        </w:rPr>
      </w:pPr>
    </w:p>
    <w:p w14:paraId="54E5C0EC" w14:textId="594A7CF2" w:rsidR="00723C70" w:rsidRPr="00723C70" w:rsidRDefault="00723C70" w:rsidP="00723C70">
      <w:pPr>
        <w:pStyle w:val="NoSpacing"/>
        <w:numPr>
          <w:ilvl w:val="0"/>
          <w:numId w:val="27"/>
        </w:numPr>
        <w:jc w:val="both"/>
        <w:rPr>
          <w:rFonts w:ascii="Arial" w:hAnsi="Arial" w:cs="Arial"/>
          <w:sz w:val="20"/>
          <w:szCs w:val="20"/>
        </w:rPr>
      </w:pPr>
      <w:r w:rsidRPr="00723C70">
        <w:rPr>
          <w:rFonts w:ascii="Arial" w:hAnsi="Arial" w:cs="Arial"/>
          <w:sz w:val="20"/>
          <w:szCs w:val="20"/>
        </w:rPr>
        <w:t xml:space="preserve">Following the publication of the immigration white paper in 2025 and subsequent consultation on ‘earned settlement’, the Government </w:t>
      </w:r>
      <w:proofErr w:type="gramStart"/>
      <w:r w:rsidRPr="00723C70">
        <w:rPr>
          <w:rFonts w:ascii="Arial" w:hAnsi="Arial" w:cs="Arial"/>
          <w:sz w:val="20"/>
          <w:szCs w:val="20"/>
        </w:rPr>
        <w:t>has the opportunity to</w:t>
      </w:r>
      <w:proofErr w:type="gramEnd"/>
      <w:r w:rsidRPr="00723C70">
        <w:rPr>
          <w:rFonts w:ascii="Arial" w:hAnsi="Arial" w:cs="Arial"/>
          <w:sz w:val="20"/>
          <w:szCs w:val="20"/>
        </w:rPr>
        <w:t xml:space="preserve"> make progress on ensuring that policy on skilled migration is geared towards enabling businesses to hire the people they need and encouraging investment in training. We set out below how this can be achieved.</w:t>
      </w:r>
    </w:p>
    <w:p w14:paraId="04B03737" w14:textId="77777777" w:rsidR="00BB3A5B" w:rsidRDefault="00BB3A5B" w:rsidP="00BB3A5B"/>
    <w:p w14:paraId="702F4769" w14:textId="3B50E27B" w:rsidR="00A25016" w:rsidRPr="00A25016" w:rsidRDefault="00A25016" w:rsidP="00A25016">
      <w:pPr>
        <w:pStyle w:val="NoSpacing"/>
        <w:spacing w:after="60" w:line="276" w:lineRule="auto"/>
        <w:rPr>
          <w:rFonts w:ascii="Arial" w:hAnsi="Arial" w:cs="Arial"/>
          <w:b/>
          <w:bCs/>
          <w:color w:val="1D71B8"/>
          <w:sz w:val="28"/>
          <w:szCs w:val="28"/>
        </w:rPr>
      </w:pPr>
      <w:r>
        <w:rPr>
          <w:rFonts w:ascii="Arial" w:hAnsi="Arial" w:cs="Arial"/>
          <w:b/>
          <w:bCs/>
          <w:color w:val="1D71B8"/>
          <w:sz w:val="28"/>
          <w:szCs w:val="28"/>
        </w:rPr>
        <w:t>What manufacturers need from government</w:t>
      </w:r>
    </w:p>
    <w:p w14:paraId="60D381A7" w14:textId="31DCD4A4" w:rsidR="00A25016" w:rsidRPr="00A25016" w:rsidRDefault="00A25016" w:rsidP="00650178">
      <w:pPr>
        <w:pStyle w:val="NoSpacing"/>
        <w:numPr>
          <w:ilvl w:val="0"/>
          <w:numId w:val="27"/>
        </w:numPr>
        <w:spacing w:after="120" w:line="276" w:lineRule="auto"/>
        <w:jc w:val="both"/>
        <w:rPr>
          <w:rFonts w:ascii="Arial" w:hAnsi="Arial" w:cs="Arial"/>
          <w:sz w:val="20"/>
          <w:szCs w:val="20"/>
        </w:rPr>
      </w:pPr>
      <w:r w:rsidRPr="00A25016">
        <w:rPr>
          <w:rFonts w:ascii="Arial" w:hAnsi="Arial" w:cs="Arial"/>
          <w:b/>
          <w:bCs/>
          <w:sz w:val="20"/>
          <w:szCs w:val="20"/>
        </w:rPr>
        <w:t xml:space="preserve">Accept the Migration Advisory Committee’s recommendations and include all six proposed advanced manufacturing occupations on the Temporary Shortage List. </w:t>
      </w:r>
      <w:r w:rsidRPr="00A25016">
        <w:rPr>
          <w:rFonts w:ascii="Arial" w:hAnsi="Arial" w:cs="Arial"/>
          <w:sz w:val="20"/>
          <w:szCs w:val="20"/>
        </w:rPr>
        <w:t>Make UK provided evidence to the MAC in support of including the six occupations on the TSL, which will enable manufacturers to hire critical skills currently in shortage – contributing to growth in industrial strategy sectors.</w:t>
      </w:r>
      <w:r w:rsidR="00BB1320">
        <w:rPr>
          <w:rFonts w:ascii="Arial" w:hAnsi="Arial" w:cs="Arial"/>
          <w:sz w:val="20"/>
          <w:szCs w:val="20"/>
        </w:rPr>
        <w:t xml:space="preserve"> To reflect the length</w:t>
      </w:r>
      <w:r w:rsidR="00C01730">
        <w:rPr>
          <w:rFonts w:ascii="Arial" w:hAnsi="Arial" w:cs="Arial"/>
          <w:sz w:val="20"/>
          <w:szCs w:val="20"/>
        </w:rPr>
        <w:t xml:space="preserve"> of apprenticeship training in these occupations, the MAC and Government should immediately consider these occupations for inclusion</w:t>
      </w:r>
      <w:r w:rsidR="00D95EC8">
        <w:rPr>
          <w:rFonts w:ascii="Arial" w:hAnsi="Arial" w:cs="Arial"/>
          <w:sz w:val="20"/>
          <w:szCs w:val="20"/>
        </w:rPr>
        <w:t xml:space="preserve"> on the TSL</w:t>
      </w:r>
      <w:r w:rsidR="00C01730">
        <w:rPr>
          <w:rFonts w:ascii="Arial" w:hAnsi="Arial" w:cs="Arial"/>
          <w:sz w:val="20"/>
          <w:szCs w:val="20"/>
        </w:rPr>
        <w:t xml:space="preserve"> beyond the initial 18-month window.</w:t>
      </w:r>
    </w:p>
    <w:p w14:paraId="2D21BCE9" w14:textId="77777777" w:rsidR="00A25016" w:rsidRPr="00A25016" w:rsidRDefault="00A25016" w:rsidP="00650178">
      <w:pPr>
        <w:pStyle w:val="NoSpacing"/>
        <w:numPr>
          <w:ilvl w:val="0"/>
          <w:numId w:val="27"/>
        </w:numPr>
        <w:spacing w:after="120" w:line="276" w:lineRule="auto"/>
        <w:jc w:val="both"/>
        <w:rPr>
          <w:rFonts w:ascii="Arial" w:hAnsi="Arial" w:cs="Arial"/>
          <w:sz w:val="20"/>
          <w:szCs w:val="20"/>
        </w:rPr>
      </w:pPr>
      <w:r w:rsidRPr="00A25016">
        <w:rPr>
          <w:rFonts w:ascii="Arial" w:hAnsi="Arial" w:cs="Arial"/>
          <w:b/>
          <w:bCs/>
          <w:sz w:val="20"/>
          <w:szCs w:val="20"/>
        </w:rPr>
        <w:t>Use the TSL and increased Immigration Skills Charge to provide additional support for apprenticeship training in shortage occupations.</w:t>
      </w:r>
      <w:r w:rsidRPr="00A25016">
        <w:rPr>
          <w:rFonts w:ascii="Arial" w:hAnsi="Arial" w:cs="Arial"/>
          <w:sz w:val="20"/>
          <w:szCs w:val="20"/>
        </w:rPr>
        <w:t xml:space="preserve"> </w:t>
      </w:r>
      <w:proofErr w:type="gramStart"/>
      <w:r w:rsidRPr="00A25016">
        <w:rPr>
          <w:rFonts w:ascii="Arial" w:hAnsi="Arial" w:cs="Arial"/>
          <w:sz w:val="20"/>
          <w:szCs w:val="20"/>
        </w:rPr>
        <w:t>All of</w:t>
      </w:r>
      <w:proofErr w:type="gramEnd"/>
      <w:r w:rsidRPr="00A25016">
        <w:rPr>
          <w:rFonts w:ascii="Arial" w:hAnsi="Arial" w:cs="Arial"/>
          <w:sz w:val="20"/>
          <w:szCs w:val="20"/>
        </w:rPr>
        <w:t xml:space="preserve"> the advanced manufacturing occupations recommended for inclusion on the TSL are linked to level 3 apprenticeship standards which are under-funded. The TSL should be used to target increased funding for apprenticeship training in shortage occupations, funded by the additional revenue from the 33% increase in the Immigration Skills Charge announced in the 2025 immigration white paper.</w:t>
      </w:r>
    </w:p>
    <w:p w14:paraId="0258F6F0" w14:textId="51BE79E7" w:rsidR="00A25016" w:rsidRPr="00A25016" w:rsidRDefault="00A25016" w:rsidP="00650178">
      <w:pPr>
        <w:pStyle w:val="NoSpacing"/>
        <w:numPr>
          <w:ilvl w:val="0"/>
          <w:numId w:val="27"/>
        </w:numPr>
        <w:spacing w:after="120" w:line="276" w:lineRule="auto"/>
        <w:jc w:val="both"/>
        <w:rPr>
          <w:rFonts w:ascii="Arial" w:hAnsi="Arial" w:cs="Arial"/>
          <w:sz w:val="20"/>
          <w:szCs w:val="20"/>
        </w:rPr>
      </w:pPr>
      <w:r w:rsidRPr="00A25016">
        <w:rPr>
          <w:rFonts w:ascii="Arial" w:hAnsi="Arial" w:cs="Arial"/>
          <w:b/>
          <w:bCs/>
          <w:sz w:val="20"/>
          <w:szCs w:val="20"/>
        </w:rPr>
        <w:t>Enable hiring in growth occupations and sectors, and address high employer costs, by retaining the existing approach to settlement.</w:t>
      </w:r>
      <w:r w:rsidRPr="00A25016">
        <w:rPr>
          <w:rFonts w:ascii="Arial" w:hAnsi="Arial" w:cs="Arial"/>
          <w:sz w:val="20"/>
          <w:szCs w:val="20"/>
        </w:rPr>
        <w:t xml:space="preserve"> </w:t>
      </w:r>
      <w:r w:rsidR="00E453D8">
        <w:rPr>
          <w:rFonts w:ascii="Arial" w:hAnsi="Arial" w:cs="Arial"/>
          <w:sz w:val="20"/>
          <w:szCs w:val="20"/>
        </w:rPr>
        <w:t xml:space="preserve">Proceeding with </w:t>
      </w:r>
      <w:r w:rsidR="00AF6100">
        <w:rPr>
          <w:rFonts w:ascii="Arial" w:hAnsi="Arial" w:cs="Arial"/>
          <w:sz w:val="20"/>
          <w:szCs w:val="20"/>
        </w:rPr>
        <w:t xml:space="preserve">proposals for earned settlement is the wrong decision for manufacturing. </w:t>
      </w:r>
      <w:r w:rsidRPr="00A25016">
        <w:rPr>
          <w:rFonts w:ascii="Arial" w:hAnsi="Arial" w:cs="Arial"/>
          <w:sz w:val="20"/>
          <w:szCs w:val="20"/>
        </w:rPr>
        <w:t>A</w:t>
      </w:r>
      <w:r w:rsidR="00174D7B">
        <w:rPr>
          <w:rFonts w:ascii="Arial" w:hAnsi="Arial" w:cs="Arial"/>
          <w:sz w:val="20"/>
          <w:szCs w:val="20"/>
        </w:rPr>
        <w:t xml:space="preserve"> doubling of the baseline </w:t>
      </w:r>
      <w:r w:rsidRPr="00A25016">
        <w:rPr>
          <w:rFonts w:ascii="Arial" w:hAnsi="Arial" w:cs="Arial"/>
          <w:sz w:val="20"/>
          <w:szCs w:val="20"/>
        </w:rPr>
        <w:t xml:space="preserve">qualifying period for skilled workers to settle in the UK only makes it harder and more expensive for manufacturers to hire the skills they need to grow. To ensure the UK can attract skilled workers to growth sectors and employers can retain their valued staff, the Government should </w:t>
      </w:r>
      <w:r w:rsidR="00E142CC">
        <w:rPr>
          <w:rFonts w:ascii="Arial" w:hAnsi="Arial" w:cs="Arial"/>
          <w:sz w:val="20"/>
          <w:szCs w:val="20"/>
        </w:rPr>
        <w:t>re-think</w:t>
      </w:r>
      <w:r w:rsidRPr="00A25016">
        <w:rPr>
          <w:rFonts w:ascii="Arial" w:hAnsi="Arial" w:cs="Arial"/>
          <w:sz w:val="20"/>
          <w:szCs w:val="20"/>
        </w:rPr>
        <w:t xml:space="preserve"> proposals for ‘earned settlement’.</w:t>
      </w:r>
    </w:p>
    <w:p w14:paraId="15332A94" w14:textId="77777777" w:rsidR="00F12932" w:rsidRDefault="00F12932" w:rsidP="00A25016">
      <w:pPr>
        <w:pStyle w:val="NoSpacing"/>
        <w:spacing w:after="120" w:line="276" w:lineRule="auto"/>
        <w:jc w:val="both"/>
        <w:rPr>
          <w:rFonts w:ascii="Arial" w:hAnsi="Arial" w:cs="Arial"/>
          <w:b/>
          <w:bCs/>
          <w:sz w:val="20"/>
          <w:szCs w:val="20"/>
        </w:rPr>
      </w:pPr>
    </w:p>
    <w:p w14:paraId="004011CE" w14:textId="5D1EF5FD" w:rsidR="00A25016" w:rsidRDefault="00A25016" w:rsidP="00A25016">
      <w:pPr>
        <w:pStyle w:val="NoSpacing"/>
        <w:spacing w:after="60" w:line="276" w:lineRule="auto"/>
        <w:rPr>
          <w:rFonts w:ascii="Arial" w:hAnsi="Arial" w:cs="Arial"/>
          <w:b/>
          <w:bCs/>
          <w:color w:val="1D71B8"/>
          <w:sz w:val="28"/>
          <w:szCs w:val="28"/>
        </w:rPr>
      </w:pPr>
      <w:r>
        <w:rPr>
          <w:rFonts w:ascii="Arial" w:hAnsi="Arial" w:cs="Arial"/>
          <w:b/>
          <w:bCs/>
          <w:color w:val="1D71B8"/>
          <w:sz w:val="28"/>
          <w:szCs w:val="28"/>
        </w:rPr>
        <w:t>The current UK labour market for manufacturers</w:t>
      </w:r>
    </w:p>
    <w:p w14:paraId="5E76E413" w14:textId="4C74C300" w:rsidR="00AF6100" w:rsidRDefault="00AF6100" w:rsidP="00A25016">
      <w:pPr>
        <w:pStyle w:val="NoSpacing"/>
        <w:spacing w:after="60" w:line="276" w:lineRule="auto"/>
        <w:rPr>
          <w:rFonts w:ascii="Arial" w:hAnsi="Arial" w:cs="Arial"/>
          <w:b/>
          <w:bCs/>
          <w:color w:val="1D71B8"/>
          <w:sz w:val="28"/>
          <w:szCs w:val="28"/>
        </w:rPr>
      </w:pPr>
      <w:r w:rsidRPr="00AF6100">
        <w:rPr>
          <w:rFonts w:ascii="Arial" w:hAnsi="Arial" w:cs="Arial"/>
          <w:b/>
          <w:bCs/>
          <w:noProof/>
          <w:color w:val="1D71B8"/>
          <w:sz w:val="28"/>
          <w:szCs w:val="28"/>
        </w:rPr>
        <mc:AlternateContent>
          <mc:Choice Requires="wps">
            <w:drawing>
              <wp:anchor distT="45720" distB="45720" distL="114300" distR="114300" simplePos="0" relativeHeight="251659264" behindDoc="0" locked="0" layoutInCell="1" allowOverlap="1" wp14:anchorId="0C394D39" wp14:editId="4B46F643">
                <wp:simplePos x="0" y="0"/>
                <wp:positionH relativeFrom="margin">
                  <wp:align>center</wp:align>
                </wp:positionH>
                <wp:positionV relativeFrom="paragraph">
                  <wp:posOffset>105996</wp:posOffset>
                </wp:positionV>
                <wp:extent cx="3862705" cy="1404620"/>
                <wp:effectExtent l="0" t="0" r="23495" b="165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2705" cy="1404620"/>
                        </a:xfrm>
                        <a:prstGeom prst="rect">
                          <a:avLst/>
                        </a:prstGeom>
                        <a:solidFill>
                          <a:srgbClr val="FFFFFF"/>
                        </a:solidFill>
                        <a:ln w="9525">
                          <a:solidFill>
                            <a:srgbClr val="000000"/>
                          </a:solidFill>
                          <a:miter lim="800000"/>
                          <a:headEnd/>
                          <a:tailEnd/>
                        </a:ln>
                      </wps:spPr>
                      <wps:txbx>
                        <w:txbxContent>
                          <w:p w14:paraId="228B9368" w14:textId="173CB82F" w:rsidR="004B1958" w:rsidRPr="00955C51" w:rsidRDefault="004B1958" w:rsidP="004B1958">
                            <w:pPr>
                              <w:spacing w:after="120" w:line="276" w:lineRule="auto"/>
                              <w:jc w:val="both"/>
                              <w:rPr>
                                <w:rFonts w:ascii="Arial" w:hAnsi="Arial" w:cs="Arial"/>
                                <w:b/>
                                <w:bCs/>
                              </w:rPr>
                            </w:pPr>
                            <w:r>
                              <w:tab/>
                            </w:r>
                            <w:r w:rsidR="00955C51" w:rsidRPr="00955C51">
                              <w:rPr>
                                <w:rFonts w:ascii="Arial" w:hAnsi="Arial" w:cs="Arial"/>
                                <w:b/>
                                <w:bCs/>
                                <w:sz w:val="20"/>
                                <w:szCs w:val="20"/>
                              </w:rPr>
                              <w:t>Manufacturing workforce – the key facts</w:t>
                            </w:r>
                          </w:p>
                          <w:p w14:paraId="6A8AA818" w14:textId="6DC09F06" w:rsidR="00AF6100" w:rsidRPr="00584790" w:rsidRDefault="00A566F7" w:rsidP="004B1958">
                            <w:pPr>
                              <w:pStyle w:val="ListParagraph"/>
                              <w:numPr>
                                <w:ilvl w:val="0"/>
                                <w:numId w:val="28"/>
                              </w:numPr>
                              <w:spacing w:after="120" w:line="276" w:lineRule="auto"/>
                              <w:ind w:left="714" w:hanging="357"/>
                              <w:jc w:val="both"/>
                              <w:rPr>
                                <w:rFonts w:ascii="Arial" w:hAnsi="Arial" w:cs="Arial"/>
                                <w:sz w:val="20"/>
                                <w:szCs w:val="20"/>
                              </w:rPr>
                            </w:pPr>
                            <w:r w:rsidRPr="00584790">
                              <w:rPr>
                                <w:rFonts w:ascii="Arial" w:hAnsi="Arial" w:cs="Arial"/>
                                <w:sz w:val="20"/>
                                <w:szCs w:val="20"/>
                              </w:rPr>
                              <w:t xml:space="preserve">There are </w:t>
                            </w:r>
                            <w:r w:rsidRPr="00ED23CE">
                              <w:rPr>
                                <w:rFonts w:ascii="Arial" w:hAnsi="Arial" w:cs="Arial"/>
                                <w:b/>
                                <w:bCs/>
                                <w:sz w:val="20"/>
                                <w:szCs w:val="20"/>
                              </w:rPr>
                              <w:t>48,000 unfilled vacancies</w:t>
                            </w:r>
                            <w:r w:rsidRPr="00584790">
                              <w:rPr>
                                <w:rFonts w:ascii="Arial" w:hAnsi="Arial" w:cs="Arial"/>
                                <w:sz w:val="20"/>
                                <w:szCs w:val="20"/>
                              </w:rPr>
                              <w:t xml:space="preserve"> across manufacturing in the UK</w:t>
                            </w:r>
                            <w:r w:rsidR="00687B6D" w:rsidRPr="00584790">
                              <w:rPr>
                                <w:rFonts w:ascii="Arial" w:hAnsi="Arial" w:cs="Arial"/>
                                <w:sz w:val="20"/>
                                <w:szCs w:val="20"/>
                              </w:rPr>
                              <w:t xml:space="preserve"> – around 42% are due to skills shortages</w:t>
                            </w:r>
                          </w:p>
                          <w:p w14:paraId="7946777C" w14:textId="520D8666" w:rsidR="00D124A7" w:rsidRPr="00584790" w:rsidRDefault="00D124A7" w:rsidP="004B1958">
                            <w:pPr>
                              <w:pStyle w:val="ListParagraph"/>
                              <w:numPr>
                                <w:ilvl w:val="0"/>
                                <w:numId w:val="28"/>
                              </w:numPr>
                              <w:spacing w:after="120" w:line="276" w:lineRule="auto"/>
                              <w:ind w:left="714" w:hanging="357"/>
                              <w:jc w:val="both"/>
                              <w:rPr>
                                <w:rFonts w:ascii="Arial" w:hAnsi="Arial" w:cs="Arial"/>
                                <w:sz w:val="20"/>
                                <w:szCs w:val="20"/>
                              </w:rPr>
                            </w:pPr>
                            <w:r w:rsidRPr="00ED23CE">
                              <w:rPr>
                                <w:rFonts w:ascii="Arial" w:hAnsi="Arial" w:cs="Arial"/>
                                <w:b/>
                                <w:bCs/>
                                <w:sz w:val="20"/>
                                <w:szCs w:val="20"/>
                              </w:rPr>
                              <w:t>More than half</w:t>
                            </w:r>
                            <w:r w:rsidRPr="00584790">
                              <w:rPr>
                                <w:rFonts w:ascii="Arial" w:hAnsi="Arial" w:cs="Arial"/>
                                <w:sz w:val="20"/>
                                <w:szCs w:val="20"/>
                              </w:rPr>
                              <w:t xml:space="preserve"> of manufacturers say that lack of skilled candidates </w:t>
                            </w:r>
                            <w:r w:rsidR="00584790" w:rsidRPr="00584790">
                              <w:rPr>
                                <w:rFonts w:ascii="Arial" w:hAnsi="Arial" w:cs="Arial"/>
                                <w:sz w:val="20"/>
                                <w:szCs w:val="20"/>
                              </w:rPr>
                              <w:t>is the main reason for not filling current vacancies</w:t>
                            </w:r>
                          </w:p>
                          <w:p w14:paraId="3F0FF4DE" w14:textId="6443621A" w:rsidR="0032675B" w:rsidRPr="00584790" w:rsidRDefault="0032675B" w:rsidP="004B1958">
                            <w:pPr>
                              <w:pStyle w:val="ListParagraph"/>
                              <w:numPr>
                                <w:ilvl w:val="0"/>
                                <w:numId w:val="28"/>
                              </w:numPr>
                              <w:spacing w:after="120" w:line="276" w:lineRule="auto"/>
                              <w:ind w:left="714" w:hanging="357"/>
                              <w:jc w:val="both"/>
                              <w:rPr>
                                <w:rFonts w:ascii="Arial" w:hAnsi="Arial" w:cs="Arial"/>
                                <w:sz w:val="20"/>
                                <w:szCs w:val="20"/>
                              </w:rPr>
                            </w:pPr>
                            <w:r w:rsidRPr="00584790">
                              <w:rPr>
                                <w:rFonts w:ascii="Arial" w:hAnsi="Arial" w:cs="Arial"/>
                                <w:sz w:val="20"/>
                                <w:szCs w:val="20"/>
                              </w:rPr>
                              <w:t xml:space="preserve">Apprenticeship starts in engineering and manufacturing have declined by </w:t>
                            </w:r>
                            <w:r w:rsidRPr="00ED23CE">
                              <w:rPr>
                                <w:rFonts w:ascii="Arial" w:hAnsi="Arial" w:cs="Arial"/>
                                <w:b/>
                                <w:bCs/>
                                <w:sz w:val="20"/>
                                <w:szCs w:val="20"/>
                              </w:rPr>
                              <w:t>40% in the last 10 years</w:t>
                            </w:r>
                          </w:p>
                          <w:p w14:paraId="547C5C98" w14:textId="11DA141A" w:rsidR="00A566F7" w:rsidRPr="00584790" w:rsidRDefault="00324708" w:rsidP="004B1958">
                            <w:pPr>
                              <w:pStyle w:val="ListParagraph"/>
                              <w:numPr>
                                <w:ilvl w:val="0"/>
                                <w:numId w:val="28"/>
                              </w:numPr>
                              <w:spacing w:after="120" w:line="276" w:lineRule="auto"/>
                              <w:ind w:left="714" w:hanging="357"/>
                              <w:jc w:val="both"/>
                              <w:rPr>
                                <w:rFonts w:ascii="Arial" w:hAnsi="Arial" w:cs="Arial"/>
                                <w:sz w:val="20"/>
                                <w:szCs w:val="20"/>
                              </w:rPr>
                            </w:pPr>
                            <w:r w:rsidRPr="00584790">
                              <w:rPr>
                                <w:rFonts w:ascii="Arial" w:hAnsi="Arial" w:cs="Arial"/>
                                <w:sz w:val="20"/>
                                <w:szCs w:val="20"/>
                              </w:rPr>
                              <w:t xml:space="preserve">Skills England </w:t>
                            </w:r>
                            <w:r w:rsidR="0032675B" w:rsidRPr="00584790">
                              <w:rPr>
                                <w:rFonts w:ascii="Arial" w:hAnsi="Arial" w:cs="Arial"/>
                                <w:sz w:val="20"/>
                                <w:szCs w:val="20"/>
                              </w:rPr>
                              <w:t xml:space="preserve">data indicates that </w:t>
                            </w:r>
                            <w:r w:rsidR="0032675B" w:rsidRPr="00ED23CE">
                              <w:rPr>
                                <w:rFonts w:ascii="Arial" w:hAnsi="Arial" w:cs="Arial"/>
                                <w:b/>
                                <w:bCs/>
                                <w:sz w:val="20"/>
                                <w:szCs w:val="20"/>
                              </w:rPr>
                              <w:t xml:space="preserve">an additional 148,000 skilled workers </w:t>
                            </w:r>
                            <w:r w:rsidR="0032675B" w:rsidRPr="00584790">
                              <w:rPr>
                                <w:rFonts w:ascii="Arial" w:hAnsi="Arial" w:cs="Arial"/>
                                <w:sz w:val="20"/>
                                <w:szCs w:val="20"/>
                              </w:rPr>
                              <w:t>are needed in advanced manufacturing priority occupations by 2035</w:t>
                            </w:r>
                          </w:p>
                          <w:p w14:paraId="002E5A53" w14:textId="71F6AFB0" w:rsidR="00687B6D" w:rsidRPr="00584790" w:rsidRDefault="00687B6D" w:rsidP="004B1958">
                            <w:pPr>
                              <w:pStyle w:val="ListParagraph"/>
                              <w:numPr>
                                <w:ilvl w:val="0"/>
                                <w:numId w:val="28"/>
                              </w:numPr>
                              <w:spacing w:after="120" w:line="276" w:lineRule="auto"/>
                              <w:ind w:left="714" w:hanging="357"/>
                              <w:jc w:val="both"/>
                              <w:rPr>
                                <w:rFonts w:ascii="Arial" w:hAnsi="Arial" w:cs="Arial"/>
                                <w:sz w:val="20"/>
                                <w:szCs w:val="20"/>
                              </w:rPr>
                            </w:pPr>
                            <w:r w:rsidRPr="00ED23CE">
                              <w:rPr>
                                <w:rFonts w:ascii="Arial" w:hAnsi="Arial" w:cs="Arial"/>
                                <w:b/>
                                <w:bCs/>
                                <w:sz w:val="20"/>
                                <w:szCs w:val="20"/>
                              </w:rPr>
                              <w:t>1 in 7</w:t>
                            </w:r>
                            <w:r w:rsidRPr="00584790">
                              <w:rPr>
                                <w:rFonts w:ascii="Arial" w:hAnsi="Arial" w:cs="Arial"/>
                                <w:sz w:val="20"/>
                                <w:szCs w:val="20"/>
                              </w:rPr>
                              <w:t xml:space="preserve"> manufacturers identify immigration restrictions as a barrier to </w:t>
                            </w:r>
                            <w:r w:rsidR="00D124A7" w:rsidRPr="00584790">
                              <w:rPr>
                                <w:rFonts w:ascii="Arial" w:hAnsi="Arial" w:cs="Arial"/>
                                <w:sz w:val="20"/>
                                <w:szCs w:val="20"/>
                              </w:rPr>
                              <w:t>successful hiring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C394D39" id="_x0000_t202" coordsize="21600,21600" o:spt="202" path="m,l,21600r21600,l21600,xe">
                <v:stroke joinstyle="miter"/>
                <v:path gradientshapeok="t" o:connecttype="rect"/>
              </v:shapetype>
              <v:shape id="Text Box 2" o:spid="_x0000_s1026" type="#_x0000_t202" style="position:absolute;margin-left:0;margin-top:8.35pt;width:304.15pt;height:110.6pt;z-index:25165926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">
                <v:textbox style="mso-fit-shape-to-text:t">
                  <w:txbxContent>
                    <w:p w14:paraId="228B9368" w14:textId="173CB82F" w:rsidR="004B1958" w:rsidRPr="00955C51" w:rsidRDefault="004B1958" w:rsidP="004B1958">
                      <w:pPr>
                        <w:spacing w:after="120" w:line="276" w:lineRule="auto"/>
                        <w:jc w:val="both"/>
                        <w:rPr>
                          <w:rFonts w:ascii="Arial" w:hAnsi="Arial" w:cs="Arial"/>
                          <w:b/>
                          <w:bCs/>
                        </w:rPr>
                      </w:pPr>
                      <w:r>
                        <w:tab/>
                      </w:r>
                      <w:r w:rsidR="00955C51" w:rsidRPr="00955C51">
                        <w:rPr>
                          <w:rFonts w:ascii="Arial" w:hAnsi="Arial" w:cs="Arial"/>
                          <w:b/>
                          <w:bCs/>
                          <w:sz w:val="20"/>
                          <w:szCs w:val="20"/>
                        </w:rPr>
                        <w:t>Manufacturing workforce – the key facts</w:t>
                      </w:r>
                    </w:p>
                    <w:p w14:paraId="6A8AA818" w14:textId="6DC09F06" w:rsidR="00AF6100" w:rsidRPr="00584790" w:rsidRDefault="00A566F7" w:rsidP="004B1958">
                      <w:pPr>
                        <w:pStyle w:val="ListParagraph"/>
                        <w:numPr>
                          <w:ilvl w:val="0"/>
                          <w:numId w:val="28"/>
                        </w:numPr>
                        <w:spacing w:after="120" w:line="276" w:lineRule="auto"/>
                        <w:ind w:left="714" w:hanging="357"/>
                        <w:jc w:val="both"/>
                        <w:rPr>
                          <w:rFonts w:ascii="Arial" w:hAnsi="Arial" w:cs="Arial"/>
                          <w:sz w:val="20"/>
                          <w:szCs w:val="20"/>
                        </w:rPr>
                      </w:pPr>
                      <w:r w:rsidRPr="00584790">
                        <w:rPr>
                          <w:rFonts w:ascii="Arial" w:hAnsi="Arial" w:cs="Arial"/>
                          <w:sz w:val="20"/>
                          <w:szCs w:val="20"/>
                        </w:rPr>
                        <w:t xml:space="preserve">There are </w:t>
                      </w:r>
                      <w:r w:rsidRPr="00ED23CE">
                        <w:rPr>
                          <w:rFonts w:ascii="Arial" w:hAnsi="Arial" w:cs="Arial"/>
                          <w:b/>
                          <w:bCs/>
                          <w:sz w:val="20"/>
                          <w:szCs w:val="20"/>
                        </w:rPr>
                        <w:t>48,000 unfilled vacancies</w:t>
                      </w:r>
                      <w:r w:rsidRPr="00584790">
                        <w:rPr>
                          <w:rFonts w:ascii="Arial" w:hAnsi="Arial" w:cs="Arial"/>
                          <w:sz w:val="20"/>
                          <w:szCs w:val="20"/>
                        </w:rPr>
                        <w:t xml:space="preserve"> across manufacturing in the UK</w:t>
                      </w:r>
                      <w:r w:rsidR="00687B6D" w:rsidRPr="00584790">
                        <w:rPr>
                          <w:rFonts w:ascii="Arial" w:hAnsi="Arial" w:cs="Arial"/>
                          <w:sz w:val="20"/>
                          <w:szCs w:val="20"/>
                        </w:rPr>
                        <w:t xml:space="preserve"> – around 42% are due to skills shortages</w:t>
                      </w:r>
                    </w:p>
                    <w:p w14:paraId="7946777C" w14:textId="520D8666" w:rsidR="00D124A7" w:rsidRPr="00584790" w:rsidRDefault="00D124A7" w:rsidP="004B1958">
                      <w:pPr>
                        <w:pStyle w:val="ListParagraph"/>
                        <w:numPr>
                          <w:ilvl w:val="0"/>
                          <w:numId w:val="28"/>
                        </w:numPr>
                        <w:spacing w:after="120" w:line="276" w:lineRule="auto"/>
                        <w:ind w:left="714" w:hanging="357"/>
                        <w:jc w:val="both"/>
                        <w:rPr>
                          <w:rFonts w:ascii="Arial" w:hAnsi="Arial" w:cs="Arial"/>
                          <w:sz w:val="20"/>
                          <w:szCs w:val="20"/>
                        </w:rPr>
                      </w:pPr>
                      <w:r w:rsidRPr="00ED23CE">
                        <w:rPr>
                          <w:rFonts w:ascii="Arial" w:hAnsi="Arial" w:cs="Arial"/>
                          <w:b/>
                          <w:bCs/>
                          <w:sz w:val="20"/>
                          <w:szCs w:val="20"/>
                        </w:rPr>
                        <w:t>More than half</w:t>
                      </w:r>
                      <w:r w:rsidRPr="00584790">
                        <w:rPr>
                          <w:rFonts w:ascii="Arial" w:hAnsi="Arial" w:cs="Arial"/>
                          <w:sz w:val="20"/>
                          <w:szCs w:val="20"/>
                        </w:rPr>
                        <w:t xml:space="preserve"> of manufacturers say that lack of skilled candidates </w:t>
                      </w:r>
                      <w:r w:rsidR="00584790" w:rsidRPr="00584790">
                        <w:rPr>
                          <w:rFonts w:ascii="Arial" w:hAnsi="Arial" w:cs="Arial"/>
                          <w:sz w:val="20"/>
                          <w:szCs w:val="20"/>
                        </w:rPr>
                        <w:t>is the main reason for not filling current vacancies</w:t>
                      </w:r>
                    </w:p>
                    <w:p w14:paraId="3F0FF4DE" w14:textId="6443621A" w:rsidR="0032675B" w:rsidRPr="00584790" w:rsidRDefault="0032675B" w:rsidP="004B1958">
                      <w:pPr>
                        <w:pStyle w:val="ListParagraph"/>
                        <w:numPr>
                          <w:ilvl w:val="0"/>
                          <w:numId w:val="28"/>
                        </w:numPr>
                        <w:spacing w:after="120" w:line="276" w:lineRule="auto"/>
                        <w:ind w:left="714" w:hanging="357"/>
                        <w:jc w:val="both"/>
                        <w:rPr>
                          <w:rFonts w:ascii="Arial" w:hAnsi="Arial" w:cs="Arial"/>
                          <w:sz w:val="20"/>
                          <w:szCs w:val="20"/>
                        </w:rPr>
                      </w:pPr>
                      <w:r w:rsidRPr="00584790">
                        <w:rPr>
                          <w:rFonts w:ascii="Arial" w:hAnsi="Arial" w:cs="Arial"/>
                          <w:sz w:val="20"/>
                          <w:szCs w:val="20"/>
                        </w:rPr>
                        <w:t xml:space="preserve">Apprenticeship starts in engineering and manufacturing have declined by </w:t>
                      </w:r>
                      <w:r w:rsidRPr="00ED23CE">
                        <w:rPr>
                          <w:rFonts w:ascii="Arial" w:hAnsi="Arial" w:cs="Arial"/>
                          <w:b/>
                          <w:bCs/>
                          <w:sz w:val="20"/>
                          <w:szCs w:val="20"/>
                        </w:rPr>
                        <w:t>40% in the last 10 years</w:t>
                      </w:r>
                    </w:p>
                    <w:p w14:paraId="547C5C98" w14:textId="11DA141A" w:rsidR="00A566F7" w:rsidRPr="00584790" w:rsidRDefault="00324708" w:rsidP="004B1958">
                      <w:pPr>
                        <w:pStyle w:val="ListParagraph"/>
                        <w:numPr>
                          <w:ilvl w:val="0"/>
                          <w:numId w:val="28"/>
                        </w:numPr>
                        <w:spacing w:after="120" w:line="276" w:lineRule="auto"/>
                        <w:ind w:left="714" w:hanging="357"/>
                        <w:jc w:val="both"/>
                        <w:rPr>
                          <w:rFonts w:ascii="Arial" w:hAnsi="Arial" w:cs="Arial"/>
                          <w:sz w:val="20"/>
                          <w:szCs w:val="20"/>
                        </w:rPr>
                      </w:pPr>
                      <w:r w:rsidRPr="00584790">
                        <w:rPr>
                          <w:rFonts w:ascii="Arial" w:hAnsi="Arial" w:cs="Arial"/>
                          <w:sz w:val="20"/>
                          <w:szCs w:val="20"/>
                        </w:rPr>
                        <w:t xml:space="preserve">Skills England </w:t>
                      </w:r>
                      <w:r w:rsidR="0032675B" w:rsidRPr="00584790">
                        <w:rPr>
                          <w:rFonts w:ascii="Arial" w:hAnsi="Arial" w:cs="Arial"/>
                          <w:sz w:val="20"/>
                          <w:szCs w:val="20"/>
                        </w:rPr>
                        <w:t xml:space="preserve">data indicates that </w:t>
                      </w:r>
                      <w:r w:rsidR="0032675B" w:rsidRPr="00ED23CE">
                        <w:rPr>
                          <w:rFonts w:ascii="Arial" w:hAnsi="Arial" w:cs="Arial"/>
                          <w:b/>
                          <w:bCs/>
                          <w:sz w:val="20"/>
                          <w:szCs w:val="20"/>
                        </w:rPr>
                        <w:t xml:space="preserve">an additional 148,000 skilled workers </w:t>
                      </w:r>
                      <w:r w:rsidR="0032675B" w:rsidRPr="00584790">
                        <w:rPr>
                          <w:rFonts w:ascii="Arial" w:hAnsi="Arial" w:cs="Arial"/>
                          <w:sz w:val="20"/>
                          <w:szCs w:val="20"/>
                        </w:rPr>
                        <w:t>are needed in advanced manufacturing priority occupations by 2035</w:t>
                      </w:r>
                    </w:p>
                    <w:p w14:paraId="002E5A53" w14:textId="71F6AFB0" w:rsidR="00687B6D" w:rsidRPr="00584790" w:rsidRDefault="00687B6D" w:rsidP="004B1958">
                      <w:pPr>
                        <w:pStyle w:val="ListParagraph"/>
                        <w:numPr>
                          <w:ilvl w:val="0"/>
                          <w:numId w:val="28"/>
                        </w:numPr>
                        <w:spacing w:after="120" w:line="276" w:lineRule="auto"/>
                        <w:ind w:left="714" w:hanging="357"/>
                        <w:jc w:val="both"/>
                        <w:rPr>
                          <w:rFonts w:ascii="Arial" w:hAnsi="Arial" w:cs="Arial"/>
                          <w:sz w:val="20"/>
                          <w:szCs w:val="20"/>
                        </w:rPr>
                      </w:pPr>
                      <w:r w:rsidRPr="00ED23CE">
                        <w:rPr>
                          <w:rFonts w:ascii="Arial" w:hAnsi="Arial" w:cs="Arial"/>
                          <w:b/>
                          <w:bCs/>
                          <w:sz w:val="20"/>
                          <w:szCs w:val="20"/>
                        </w:rPr>
                        <w:t>1 in 7</w:t>
                      </w:r>
                      <w:r w:rsidRPr="00584790">
                        <w:rPr>
                          <w:rFonts w:ascii="Arial" w:hAnsi="Arial" w:cs="Arial"/>
                          <w:sz w:val="20"/>
                          <w:szCs w:val="20"/>
                        </w:rPr>
                        <w:t xml:space="preserve"> manufacturers identify immigration restrictions as a barrier to </w:t>
                      </w:r>
                      <w:r w:rsidR="00D124A7" w:rsidRPr="00584790">
                        <w:rPr>
                          <w:rFonts w:ascii="Arial" w:hAnsi="Arial" w:cs="Arial"/>
                          <w:sz w:val="20"/>
                          <w:szCs w:val="20"/>
                        </w:rPr>
                        <w:t>successful hiring</w:t>
                      </w:r>
                    </w:p>
                  </w:txbxContent>
                </v:textbox>
                <w10:wrap type="square" anchorx="margin"/>
              </v:shape>
            </w:pict>
          </mc:Fallback>
        </mc:AlternateContent>
      </w:r>
    </w:p>
    <w:p w14:paraId="55BEAD1D" w14:textId="62DCD218" w:rsidR="00AF6100" w:rsidRDefault="00AF6100" w:rsidP="00A25016">
      <w:pPr>
        <w:pStyle w:val="NoSpacing"/>
        <w:spacing w:after="60" w:line="276" w:lineRule="auto"/>
        <w:rPr>
          <w:rFonts w:ascii="Arial" w:hAnsi="Arial" w:cs="Arial"/>
          <w:b/>
          <w:bCs/>
          <w:color w:val="1D71B8"/>
          <w:sz w:val="28"/>
          <w:szCs w:val="28"/>
        </w:rPr>
      </w:pPr>
    </w:p>
    <w:p w14:paraId="27FBE1A5" w14:textId="77777777" w:rsidR="00AF6100" w:rsidRPr="00A25016" w:rsidRDefault="00AF6100" w:rsidP="00A25016">
      <w:pPr>
        <w:pStyle w:val="NoSpacing"/>
        <w:spacing w:after="60" w:line="276" w:lineRule="auto"/>
        <w:rPr>
          <w:rFonts w:ascii="Arial" w:hAnsi="Arial" w:cs="Arial"/>
          <w:b/>
          <w:bCs/>
          <w:color w:val="1D71B8"/>
          <w:sz w:val="28"/>
          <w:szCs w:val="28"/>
        </w:rPr>
      </w:pPr>
    </w:p>
    <w:p w14:paraId="414493D5" w14:textId="77777777" w:rsidR="00AF6100" w:rsidRDefault="00AF6100" w:rsidP="00AF6100">
      <w:pPr>
        <w:pStyle w:val="NoSpacing"/>
        <w:spacing w:after="120" w:line="276" w:lineRule="auto"/>
        <w:ind w:left="720"/>
        <w:jc w:val="both"/>
        <w:rPr>
          <w:rFonts w:ascii="Arial" w:hAnsi="Arial" w:cs="Arial"/>
          <w:sz w:val="20"/>
          <w:szCs w:val="20"/>
        </w:rPr>
      </w:pPr>
    </w:p>
    <w:p w14:paraId="2A740359" w14:textId="77777777" w:rsidR="00AF6100" w:rsidRDefault="00AF6100" w:rsidP="00AF6100">
      <w:pPr>
        <w:pStyle w:val="NoSpacing"/>
        <w:spacing w:after="120" w:line="276" w:lineRule="auto"/>
        <w:ind w:left="720"/>
        <w:jc w:val="both"/>
        <w:rPr>
          <w:rFonts w:ascii="Arial" w:hAnsi="Arial" w:cs="Arial"/>
          <w:sz w:val="20"/>
          <w:szCs w:val="20"/>
        </w:rPr>
      </w:pPr>
    </w:p>
    <w:p w14:paraId="0B77DD87" w14:textId="77777777" w:rsidR="00AF6100" w:rsidRDefault="00AF6100" w:rsidP="00AF6100">
      <w:pPr>
        <w:pStyle w:val="NoSpacing"/>
        <w:spacing w:after="120" w:line="276" w:lineRule="auto"/>
        <w:ind w:left="720"/>
        <w:jc w:val="both"/>
        <w:rPr>
          <w:rFonts w:ascii="Arial" w:hAnsi="Arial" w:cs="Arial"/>
          <w:sz w:val="20"/>
          <w:szCs w:val="20"/>
        </w:rPr>
      </w:pPr>
    </w:p>
    <w:p w14:paraId="5AADB29C" w14:textId="77777777" w:rsidR="004B1958" w:rsidRDefault="004B1958" w:rsidP="004B1958">
      <w:pPr>
        <w:pStyle w:val="NoSpacing"/>
        <w:spacing w:after="120" w:line="276" w:lineRule="auto"/>
        <w:ind w:left="720"/>
        <w:jc w:val="both"/>
        <w:rPr>
          <w:rFonts w:ascii="Arial" w:hAnsi="Arial" w:cs="Arial"/>
          <w:sz w:val="20"/>
          <w:szCs w:val="20"/>
        </w:rPr>
      </w:pPr>
    </w:p>
    <w:p w14:paraId="162BB632" w14:textId="77777777" w:rsidR="004B1958" w:rsidRDefault="004B1958" w:rsidP="004B1958">
      <w:pPr>
        <w:pStyle w:val="NoSpacing"/>
        <w:spacing w:after="120" w:line="276" w:lineRule="auto"/>
        <w:ind w:left="720"/>
        <w:jc w:val="both"/>
        <w:rPr>
          <w:rFonts w:ascii="Arial" w:hAnsi="Arial" w:cs="Arial"/>
          <w:sz w:val="20"/>
          <w:szCs w:val="20"/>
        </w:rPr>
      </w:pPr>
    </w:p>
    <w:p w14:paraId="47BD8EE0" w14:textId="77777777" w:rsidR="00ED23CE" w:rsidRDefault="00ED23CE" w:rsidP="00ED23CE">
      <w:pPr>
        <w:pStyle w:val="NoSpacing"/>
        <w:spacing w:after="120" w:line="276" w:lineRule="auto"/>
        <w:ind w:left="720"/>
        <w:jc w:val="both"/>
        <w:rPr>
          <w:rFonts w:ascii="Arial" w:hAnsi="Arial" w:cs="Arial"/>
          <w:sz w:val="20"/>
          <w:szCs w:val="20"/>
        </w:rPr>
      </w:pPr>
    </w:p>
    <w:p w14:paraId="17252527" w14:textId="77777777" w:rsidR="00ED23CE" w:rsidRDefault="00ED23CE" w:rsidP="00ED23CE">
      <w:pPr>
        <w:pStyle w:val="NoSpacing"/>
        <w:spacing w:after="120" w:line="276" w:lineRule="auto"/>
        <w:ind w:left="720"/>
        <w:jc w:val="both"/>
        <w:rPr>
          <w:rFonts w:ascii="Arial" w:hAnsi="Arial" w:cs="Arial"/>
          <w:sz w:val="20"/>
          <w:szCs w:val="20"/>
        </w:rPr>
      </w:pPr>
    </w:p>
    <w:p w14:paraId="695A656F" w14:textId="77777777" w:rsidR="00ED23CE" w:rsidRDefault="00ED23CE" w:rsidP="00ED23CE">
      <w:pPr>
        <w:pStyle w:val="NoSpacing"/>
        <w:spacing w:after="120" w:line="276" w:lineRule="auto"/>
        <w:ind w:left="720"/>
        <w:jc w:val="both"/>
        <w:rPr>
          <w:rFonts w:ascii="Arial" w:hAnsi="Arial" w:cs="Arial"/>
          <w:sz w:val="20"/>
          <w:szCs w:val="20"/>
        </w:rPr>
      </w:pPr>
    </w:p>
    <w:p w14:paraId="2AEDB858" w14:textId="77777777" w:rsidR="00C01261" w:rsidRDefault="00C01261" w:rsidP="00ED23CE">
      <w:pPr>
        <w:pStyle w:val="NoSpacing"/>
        <w:spacing w:after="120" w:line="276" w:lineRule="auto"/>
        <w:ind w:left="720"/>
        <w:jc w:val="both"/>
        <w:rPr>
          <w:rFonts w:ascii="Arial" w:hAnsi="Arial" w:cs="Arial"/>
          <w:sz w:val="20"/>
          <w:szCs w:val="20"/>
        </w:rPr>
      </w:pPr>
    </w:p>
    <w:p w14:paraId="7D603F66" w14:textId="07AEC931" w:rsidR="00A25016" w:rsidRDefault="00A25016" w:rsidP="00650178">
      <w:pPr>
        <w:pStyle w:val="NoSpacing"/>
        <w:numPr>
          <w:ilvl w:val="0"/>
          <w:numId w:val="27"/>
        </w:numPr>
        <w:spacing w:after="120" w:line="276" w:lineRule="auto"/>
        <w:jc w:val="both"/>
        <w:rPr>
          <w:rFonts w:ascii="Arial" w:hAnsi="Arial" w:cs="Arial"/>
          <w:sz w:val="20"/>
          <w:szCs w:val="20"/>
        </w:rPr>
      </w:pPr>
      <w:r w:rsidRPr="00A25016">
        <w:rPr>
          <w:rFonts w:ascii="Arial" w:hAnsi="Arial" w:cs="Arial"/>
          <w:sz w:val="20"/>
          <w:szCs w:val="20"/>
        </w:rPr>
        <w:t>As of October 2026, there are 48,000 unfilled vacancies in UK manufacturing.</w:t>
      </w:r>
      <w:r w:rsidR="00A9480F">
        <w:rPr>
          <w:rStyle w:val="FootnoteReference"/>
          <w:rFonts w:ascii="Arial" w:hAnsi="Arial" w:cs="Arial"/>
          <w:sz w:val="20"/>
          <w:szCs w:val="20"/>
        </w:rPr>
        <w:footnoteReference w:id="1"/>
      </w:r>
      <w:r w:rsidRPr="00A25016">
        <w:rPr>
          <w:rFonts w:ascii="Arial" w:hAnsi="Arial" w:cs="Arial"/>
          <w:sz w:val="20"/>
          <w:szCs w:val="20"/>
        </w:rPr>
        <w:t xml:space="preserve"> The most recent Skills Needs Assessment for advanced manufacturing conducted by Skills England indicates that the sector has the third-highest rate across the economy of vacancies that cannot be filled due to skills shortages</w:t>
      </w:r>
      <w:r w:rsidR="00195699">
        <w:rPr>
          <w:rStyle w:val="FootnoteReference"/>
          <w:rFonts w:ascii="Arial" w:hAnsi="Arial" w:cs="Arial"/>
          <w:sz w:val="20"/>
          <w:szCs w:val="20"/>
        </w:rPr>
        <w:footnoteReference w:id="2"/>
      </w:r>
      <w:r w:rsidRPr="00A25016">
        <w:rPr>
          <w:rFonts w:ascii="Arial" w:hAnsi="Arial" w:cs="Arial"/>
          <w:sz w:val="20"/>
          <w:szCs w:val="20"/>
        </w:rPr>
        <w:t xml:space="preserve"> – supported by Make UK data which shows that a majority of manufacturers cite a lack of technical skills as the main barrier to successful hiring.</w:t>
      </w:r>
    </w:p>
    <w:p w14:paraId="3DDBD487" w14:textId="1CA01A58" w:rsidR="00AF4322" w:rsidRDefault="00397EB3" w:rsidP="00BC274B">
      <w:pPr>
        <w:pStyle w:val="NoSpacing"/>
        <w:spacing w:after="120" w:line="276" w:lineRule="auto"/>
        <w:jc w:val="both"/>
        <w:rPr>
          <w:rFonts w:ascii="Arial" w:hAnsi="Arial" w:cs="Arial"/>
          <w:b/>
          <w:bCs/>
          <w:i/>
          <w:iCs/>
          <w:sz w:val="20"/>
          <w:szCs w:val="20"/>
        </w:rPr>
      </w:pPr>
      <w:r>
        <w:rPr>
          <w:rFonts w:ascii="Arial" w:hAnsi="Arial" w:cs="Arial"/>
          <w:b/>
          <w:bCs/>
          <w:i/>
          <w:iCs/>
          <w:sz w:val="20"/>
          <w:szCs w:val="20"/>
        </w:rPr>
        <w:t>Chart 1: What have been your biggest barriers to recruitment in the last three months?</w:t>
      </w:r>
      <w:r w:rsidR="006E2040">
        <w:rPr>
          <w:rStyle w:val="FootnoteReference"/>
          <w:rFonts w:ascii="Arial" w:hAnsi="Arial" w:cs="Arial"/>
          <w:b/>
          <w:bCs/>
          <w:i/>
          <w:iCs/>
          <w:sz w:val="20"/>
          <w:szCs w:val="20"/>
        </w:rPr>
        <w:footnoteReference w:id="3"/>
      </w:r>
    </w:p>
    <w:p w14:paraId="06E09A07" w14:textId="7F35611F" w:rsidR="00397EB3" w:rsidRPr="00397EB3" w:rsidRDefault="00397EB3" w:rsidP="00BC274B">
      <w:pPr>
        <w:pStyle w:val="NoSpacing"/>
        <w:spacing w:after="120" w:line="276" w:lineRule="auto"/>
        <w:jc w:val="both"/>
        <w:rPr>
          <w:rFonts w:ascii="Arial" w:hAnsi="Arial" w:cs="Arial"/>
          <w:b/>
          <w:bCs/>
          <w:i/>
          <w:iCs/>
          <w:sz w:val="20"/>
          <w:szCs w:val="20"/>
        </w:rPr>
      </w:pPr>
      <w:r>
        <w:rPr>
          <w:noProof/>
          <w14:ligatures w14:val="standardContextual"/>
        </w:rPr>
        <w:drawing>
          <wp:inline distT="0" distB="0" distL="0" distR="0" wp14:anchorId="15EA3860" wp14:editId="51F9DFC5">
            <wp:extent cx="5842000" cy="2082800"/>
            <wp:effectExtent l="0" t="0" r="6350" b="12700"/>
            <wp:docPr id="499117857" name="Chart 1">
              <a:extLst xmlns:a="http://schemas.openxmlformats.org/drawingml/2006/main">
                <a:ext uri="{FF2B5EF4-FFF2-40B4-BE49-F238E27FC236}">
                  <a16:creationId xmlns:a16="http://schemas.microsoft.com/office/drawing/2014/main" id="{F90B883A-700A-0C3E-A3F0-10CAA17F2A8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84E2783" w14:textId="77777777" w:rsidR="00AF4322" w:rsidRDefault="00AF4322" w:rsidP="00AF4322">
      <w:pPr>
        <w:pStyle w:val="NoSpacing"/>
        <w:spacing w:after="120" w:line="276" w:lineRule="auto"/>
        <w:ind w:left="720"/>
        <w:jc w:val="both"/>
        <w:rPr>
          <w:rFonts w:ascii="Arial" w:hAnsi="Arial" w:cs="Arial"/>
          <w:sz w:val="20"/>
          <w:szCs w:val="20"/>
        </w:rPr>
      </w:pPr>
    </w:p>
    <w:p w14:paraId="092CE21E" w14:textId="35751908" w:rsidR="009D0C21" w:rsidRDefault="00A25016" w:rsidP="00650178">
      <w:pPr>
        <w:pStyle w:val="NoSpacing"/>
        <w:numPr>
          <w:ilvl w:val="0"/>
          <w:numId w:val="27"/>
        </w:numPr>
        <w:spacing w:after="120" w:line="276" w:lineRule="auto"/>
        <w:jc w:val="both"/>
        <w:rPr>
          <w:rFonts w:ascii="Arial" w:hAnsi="Arial" w:cs="Arial"/>
          <w:sz w:val="20"/>
          <w:szCs w:val="20"/>
        </w:rPr>
      </w:pPr>
      <w:r w:rsidRPr="00A25016">
        <w:rPr>
          <w:rFonts w:ascii="Arial" w:hAnsi="Arial" w:cs="Arial"/>
          <w:sz w:val="20"/>
          <w:szCs w:val="20"/>
        </w:rPr>
        <w:t>Rising employment costs combined with the wider cost of doing business, changes to employment legislation and difficulties accessing the right training are constraining employers’ ability across the sector to recruit, retain and train the skilled workers they need – whether locally or from overseas.</w:t>
      </w:r>
    </w:p>
    <w:p w14:paraId="7DC5E86B" w14:textId="77777777" w:rsidR="00AF4322" w:rsidRPr="009D0C21" w:rsidRDefault="00AF4322" w:rsidP="00AF4322">
      <w:pPr>
        <w:pStyle w:val="NoSpacing"/>
        <w:spacing w:after="120" w:line="276" w:lineRule="auto"/>
        <w:ind w:left="720"/>
        <w:jc w:val="both"/>
        <w:rPr>
          <w:rFonts w:ascii="Arial" w:hAnsi="Arial" w:cs="Arial"/>
          <w:sz w:val="20"/>
          <w:szCs w:val="20"/>
        </w:rPr>
      </w:pPr>
    </w:p>
    <w:p w14:paraId="74C0BAD1" w14:textId="49037648" w:rsidR="009D0C21" w:rsidRDefault="009D0C21" w:rsidP="009D0C21">
      <w:pPr>
        <w:pStyle w:val="NoSpacing"/>
        <w:spacing w:after="120" w:line="276" w:lineRule="auto"/>
        <w:jc w:val="both"/>
        <w:rPr>
          <w:rFonts w:ascii="Arial" w:hAnsi="Arial" w:cs="Arial"/>
          <w:b/>
          <w:bCs/>
          <w:i/>
          <w:iCs/>
          <w:sz w:val="20"/>
          <w:szCs w:val="20"/>
        </w:rPr>
      </w:pPr>
      <w:r>
        <w:rPr>
          <w:rFonts w:ascii="Arial" w:hAnsi="Arial" w:cs="Arial"/>
          <w:b/>
          <w:bCs/>
          <w:i/>
          <w:iCs/>
          <w:sz w:val="20"/>
          <w:szCs w:val="20"/>
        </w:rPr>
        <w:t xml:space="preserve">Chart 2: To what extent were you successful in recruiting </w:t>
      </w:r>
      <w:r w:rsidR="00C02790">
        <w:rPr>
          <w:rFonts w:ascii="Arial" w:hAnsi="Arial" w:cs="Arial"/>
          <w:b/>
          <w:bCs/>
          <w:i/>
          <w:iCs/>
          <w:sz w:val="20"/>
          <w:szCs w:val="20"/>
        </w:rPr>
        <w:t>to fill vacancies?</w:t>
      </w:r>
      <w:r w:rsidR="00C02790">
        <w:rPr>
          <w:rStyle w:val="FootnoteReference"/>
          <w:rFonts w:ascii="Arial" w:hAnsi="Arial" w:cs="Arial"/>
          <w:b/>
          <w:bCs/>
          <w:i/>
          <w:iCs/>
          <w:sz w:val="20"/>
          <w:szCs w:val="20"/>
        </w:rPr>
        <w:footnoteReference w:id="4"/>
      </w:r>
    </w:p>
    <w:p w14:paraId="4EB87B7F" w14:textId="1F9A1C3A" w:rsidR="00C02790" w:rsidRPr="009D0C21" w:rsidRDefault="00C02790" w:rsidP="009D0C21">
      <w:pPr>
        <w:pStyle w:val="NoSpacing"/>
        <w:spacing w:after="120" w:line="276" w:lineRule="auto"/>
        <w:jc w:val="both"/>
        <w:rPr>
          <w:rFonts w:ascii="Arial" w:hAnsi="Arial" w:cs="Arial"/>
          <w:b/>
          <w:bCs/>
          <w:i/>
          <w:iCs/>
          <w:sz w:val="20"/>
          <w:szCs w:val="20"/>
        </w:rPr>
      </w:pPr>
      <w:r>
        <w:rPr>
          <w:noProof/>
          <w14:ligatures w14:val="standardContextual"/>
        </w:rPr>
        <w:drawing>
          <wp:inline distT="0" distB="0" distL="0" distR="0" wp14:anchorId="7639A78C" wp14:editId="62649DB8">
            <wp:extent cx="5842000" cy="1873250"/>
            <wp:effectExtent l="0" t="0" r="6350" b="12700"/>
            <wp:docPr id="909193549" name="Chart 1">
              <a:extLst xmlns:a="http://schemas.openxmlformats.org/drawingml/2006/main">
                <a:ext uri="{FF2B5EF4-FFF2-40B4-BE49-F238E27FC236}">
                  <a16:creationId xmlns:a16="http://schemas.microsoft.com/office/drawing/2014/main" id="{32682D82-3510-DC8F-B876-AA6B77F182E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6397DE2" w14:textId="77777777" w:rsidR="00A25016" w:rsidRDefault="00A25016" w:rsidP="00A25016">
      <w:pPr>
        <w:pStyle w:val="NoSpacing"/>
        <w:spacing w:after="120" w:line="276" w:lineRule="auto"/>
        <w:jc w:val="both"/>
        <w:rPr>
          <w:rFonts w:ascii="Arial" w:hAnsi="Arial" w:cs="Arial"/>
          <w:b/>
          <w:bCs/>
          <w:sz w:val="20"/>
          <w:szCs w:val="20"/>
        </w:rPr>
      </w:pPr>
    </w:p>
    <w:p w14:paraId="1D8C7F98" w14:textId="391C914D" w:rsidR="00A25016" w:rsidRPr="00A25016" w:rsidRDefault="00A25016" w:rsidP="00A25016">
      <w:pPr>
        <w:pStyle w:val="NoSpacing"/>
        <w:spacing w:after="60" w:line="276" w:lineRule="auto"/>
        <w:rPr>
          <w:rFonts w:ascii="Arial" w:hAnsi="Arial" w:cs="Arial"/>
          <w:b/>
          <w:bCs/>
          <w:color w:val="1D71B8"/>
          <w:sz w:val="28"/>
          <w:szCs w:val="28"/>
        </w:rPr>
      </w:pPr>
      <w:r>
        <w:rPr>
          <w:rFonts w:ascii="Arial" w:hAnsi="Arial" w:cs="Arial"/>
          <w:b/>
          <w:bCs/>
          <w:color w:val="1D71B8"/>
          <w:sz w:val="28"/>
          <w:szCs w:val="28"/>
        </w:rPr>
        <w:t>Impact of recent changes to the points-based immigration system on manufacturers</w:t>
      </w:r>
    </w:p>
    <w:p w14:paraId="3207A3FD" w14:textId="77777777" w:rsidR="00A25016" w:rsidRPr="00A25016" w:rsidRDefault="00A25016" w:rsidP="00650178">
      <w:pPr>
        <w:pStyle w:val="NoSpacing"/>
        <w:numPr>
          <w:ilvl w:val="0"/>
          <w:numId w:val="27"/>
        </w:numPr>
        <w:spacing w:after="120" w:line="276" w:lineRule="auto"/>
        <w:jc w:val="both"/>
        <w:rPr>
          <w:rFonts w:ascii="Arial" w:hAnsi="Arial" w:cs="Arial"/>
          <w:sz w:val="20"/>
          <w:szCs w:val="20"/>
        </w:rPr>
      </w:pPr>
      <w:r w:rsidRPr="00A25016">
        <w:rPr>
          <w:rFonts w:ascii="Arial" w:hAnsi="Arial" w:cs="Arial"/>
          <w:sz w:val="20"/>
          <w:szCs w:val="20"/>
        </w:rPr>
        <w:t xml:space="preserve">Since the introduction of the current points-based immigration system following the UK’s exit from the EU in 2021, the skilled worker route has undergone </w:t>
      </w:r>
      <w:proofErr w:type="gramStart"/>
      <w:r w:rsidRPr="00A25016">
        <w:rPr>
          <w:rFonts w:ascii="Arial" w:hAnsi="Arial" w:cs="Arial"/>
          <w:sz w:val="20"/>
          <w:szCs w:val="20"/>
        </w:rPr>
        <w:t>a number of</w:t>
      </w:r>
      <w:proofErr w:type="gramEnd"/>
      <w:r w:rsidRPr="00A25016">
        <w:rPr>
          <w:rFonts w:ascii="Arial" w:hAnsi="Arial" w:cs="Arial"/>
          <w:sz w:val="20"/>
          <w:szCs w:val="20"/>
        </w:rPr>
        <w:t xml:space="preserve"> policy and regulatory changes. The cost of recruiting from overseas has increased significantly as successive governments have sought to disincentivise overseas hiring in favour of recruitment of and investment in domestic workers – namely through much higher salary thresholds, fees and charges.</w:t>
      </w:r>
    </w:p>
    <w:p w14:paraId="6A2AFC78" w14:textId="2AD6ED6D" w:rsidR="00A25016" w:rsidRPr="00A25016" w:rsidRDefault="00A25016" w:rsidP="00650178">
      <w:pPr>
        <w:pStyle w:val="NoSpacing"/>
        <w:numPr>
          <w:ilvl w:val="0"/>
          <w:numId w:val="27"/>
        </w:numPr>
        <w:spacing w:after="120" w:line="276" w:lineRule="auto"/>
        <w:jc w:val="both"/>
        <w:rPr>
          <w:rFonts w:ascii="Arial" w:hAnsi="Arial" w:cs="Arial"/>
          <w:sz w:val="20"/>
          <w:szCs w:val="20"/>
        </w:rPr>
      </w:pPr>
      <w:r w:rsidRPr="00A25016">
        <w:rPr>
          <w:rFonts w:ascii="Arial" w:hAnsi="Arial" w:cs="Arial"/>
          <w:sz w:val="20"/>
          <w:szCs w:val="20"/>
        </w:rPr>
        <w:t>In 2023, the decision to increase the general salary threshold from £26,200 to £38,700, and large increases to the Immigration Health Surcharge and costs of application and certificates of sponsorship, was a significant moment.</w:t>
      </w:r>
      <w:r w:rsidR="00D861AE">
        <w:rPr>
          <w:rFonts w:ascii="Arial" w:hAnsi="Arial" w:cs="Arial"/>
          <w:sz w:val="20"/>
          <w:szCs w:val="20"/>
        </w:rPr>
        <w:t xml:space="preserve"> This was accompanied by the abolition of the Shortage Occupation List with significantly restricted </w:t>
      </w:r>
      <w:r w:rsidR="009F1150">
        <w:rPr>
          <w:rFonts w:ascii="Arial" w:hAnsi="Arial" w:cs="Arial"/>
          <w:sz w:val="20"/>
          <w:szCs w:val="20"/>
        </w:rPr>
        <w:t>scope for salary discounts on hiring in job roles experiencing labour shortages.</w:t>
      </w:r>
      <w:r w:rsidRPr="00A25016">
        <w:rPr>
          <w:rFonts w:ascii="Arial" w:hAnsi="Arial" w:cs="Arial"/>
          <w:sz w:val="20"/>
          <w:szCs w:val="20"/>
        </w:rPr>
        <w:t xml:space="preserve"> Following these changes taking effect in 2024, one in seven manufacturers identified these changes as a key barrier to successfully hiring the workers they need.</w:t>
      </w:r>
      <w:r w:rsidR="00C02790">
        <w:rPr>
          <w:rStyle w:val="FootnoteReference"/>
          <w:rFonts w:ascii="Arial" w:hAnsi="Arial" w:cs="Arial"/>
          <w:sz w:val="20"/>
          <w:szCs w:val="20"/>
        </w:rPr>
        <w:footnoteReference w:id="5"/>
      </w:r>
      <w:r w:rsidR="00B573C6">
        <w:rPr>
          <w:rFonts w:ascii="Arial" w:hAnsi="Arial" w:cs="Arial"/>
          <w:sz w:val="20"/>
          <w:szCs w:val="20"/>
        </w:rPr>
        <w:t xml:space="preserve"> For some roles previously </w:t>
      </w:r>
      <w:r w:rsidR="00D861AE">
        <w:rPr>
          <w:rFonts w:ascii="Arial" w:hAnsi="Arial" w:cs="Arial"/>
          <w:sz w:val="20"/>
          <w:szCs w:val="20"/>
        </w:rPr>
        <w:t>on the Shortage Occupation List and subsequently removed</w:t>
      </w:r>
      <w:r w:rsidR="009F1150">
        <w:rPr>
          <w:rFonts w:ascii="Arial" w:hAnsi="Arial" w:cs="Arial"/>
          <w:sz w:val="20"/>
          <w:szCs w:val="20"/>
        </w:rPr>
        <w:t xml:space="preserve">, Make UK analysis in 2024 indicated that the cost of employing </w:t>
      </w:r>
      <w:r w:rsidR="00566C9E">
        <w:rPr>
          <w:rFonts w:ascii="Arial" w:hAnsi="Arial" w:cs="Arial"/>
          <w:sz w:val="20"/>
          <w:szCs w:val="20"/>
        </w:rPr>
        <w:t>an overseas worker in an occupation previously on the SOL would be likely to almost double.</w:t>
      </w:r>
      <w:r w:rsidR="00566C9E">
        <w:rPr>
          <w:rStyle w:val="FootnoteReference"/>
          <w:rFonts w:ascii="Arial" w:hAnsi="Arial" w:cs="Arial"/>
          <w:sz w:val="20"/>
          <w:szCs w:val="20"/>
        </w:rPr>
        <w:footnoteReference w:id="6"/>
      </w:r>
    </w:p>
    <w:p w14:paraId="0E248673" w14:textId="77777777" w:rsidR="00A25016" w:rsidRPr="00A25016" w:rsidRDefault="00A25016" w:rsidP="00650178">
      <w:pPr>
        <w:pStyle w:val="NoSpacing"/>
        <w:numPr>
          <w:ilvl w:val="0"/>
          <w:numId w:val="27"/>
        </w:numPr>
        <w:spacing w:after="120" w:line="276" w:lineRule="auto"/>
        <w:jc w:val="both"/>
        <w:rPr>
          <w:rFonts w:ascii="Arial" w:hAnsi="Arial" w:cs="Arial"/>
          <w:sz w:val="20"/>
          <w:szCs w:val="20"/>
        </w:rPr>
      </w:pPr>
      <w:r w:rsidRPr="00A25016">
        <w:rPr>
          <w:rFonts w:ascii="Arial" w:hAnsi="Arial" w:cs="Arial"/>
          <w:sz w:val="20"/>
          <w:szCs w:val="20"/>
        </w:rPr>
        <w:t>The current government has taken a similar direction of travel. Following the immigration white paper published in 2025, the general salary threshold has further risen to £41,700 and the Immigration Skills Charge has been increased by 32% (taking it to £1,320 for large sponsors for the first 12 months, and £480 for small sponsors). The Immigration Salary List is replaced by the Temporary Shortage List (more detail below).</w:t>
      </w:r>
    </w:p>
    <w:p w14:paraId="2A46B11C" w14:textId="77777777" w:rsidR="00A25016" w:rsidRPr="00A25016" w:rsidRDefault="00A25016" w:rsidP="00650178">
      <w:pPr>
        <w:pStyle w:val="NoSpacing"/>
        <w:numPr>
          <w:ilvl w:val="0"/>
          <w:numId w:val="27"/>
        </w:numPr>
        <w:spacing w:after="120" w:line="276" w:lineRule="auto"/>
        <w:jc w:val="both"/>
        <w:rPr>
          <w:rFonts w:ascii="Arial" w:hAnsi="Arial" w:cs="Arial"/>
          <w:sz w:val="20"/>
          <w:szCs w:val="20"/>
        </w:rPr>
      </w:pPr>
      <w:r w:rsidRPr="00A25016">
        <w:rPr>
          <w:rFonts w:ascii="Arial" w:hAnsi="Arial" w:cs="Arial"/>
          <w:sz w:val="20"/>
          <w:szCs w:val="20"/>
        </w:rPr>
        <w:t xml:space="preserve">Most notably, there is still little clarity over the extent to which revenue from the Immigration Skills Charge is used to address employers’ ability to invest in training domestic workers, </w:t>
      </w:r>
      <w:r w:rsidRPr="00A25016">
        <w:rPr>
          <w:rFonts w:ascii="Arial" w:hAnsi="Arial" w:cs="Arial"/>
          <w:sz w:val="20"/>
          <w:szCs w:val="20"/>
        </w:rPr>
        <w:lastRenderedPageBreak/>
        <w:t xml:space="preserve">despite the white paper committing the Government to ringfencing the additional income from the 2025 increase to the skills system. </w:t>
      </w:r>
    </w:p>
    <w:p w14:paraId="75055603" w14:textId="77777777" w:rsidR="00A25016" w:rsidRPr="00A25016" w:rsidRDefault="00A25016" w:rsidP="00650178">
      <w:pPr>
        <w:pStyle w:val="NoSpacing"/>
        <w:numPr>
          <w:ilvl w:val="0"/>
          <w:numId w:val="27"/>
        </w:numPr>
        <w:spacing w:after="120" w:line="276" w:lineRule="auto"/>
        <w:jc w:val="both"/>
        <w:rPr>
          <w:rFonts w:ascii="Arial" w:hAnsi="Arial" w:cs="Arial"/>
          <w:sz w:val="20"/>
          <w:szCs w:val="20"/>
        </w:rPr>
      </w:pPr>
      <w:r w:rsidRPr="00A25016">
        <w:rPr>
          <w:rFonts w:ascii="Arial" w:hAnsi="Arial" w:cs="Arial"/>
          <w:sz w:val="20"/>
          <w:szCs w:val="20"/>
        </w:rPr>
        <w:t>Overall, the impact of changes to the system since 2021 have restricted manufacturers’ access to skilled workers from overseas while doing little, if anything, to actively support their ability to hire and train domestic workers. The result is that skills-shortage vacancies have risen, apprenticeship numbers remain 40% lower than a decade ago, and occupations that were in shortage at the last review of the Shortage Occupation List remain in high demand with too little access to the talent needed to fill vacancies.</w:t>
      </w:r>
    </w:p>
    <w:p w14:paraId="68C19EEF" w14:textId="77777777" w:rsidR="00A25016" w:rsidRPr="00A25016" w:rsidRDefault="00A25016" w:rsidP="00A25016">
      <w:pPr>
        <w:pStyle w:val="NoSpacing"/>
        <w:spacing w:after="120" w:line="276" w:lineRule="auto"/>
        <w:jc w:val="both"/>
        <w:rPr>
          <w:rFonts w:ascii="Arial" w:hAnsi="Arial" w:cs="Arial"/>
          <w:b/>
          <w:bCs/>
          <w:sz w:val="20"/>
          <w:szCs w:val="20"/>
        </w:rPr>
      </w:pPr>
    </w:p>
    <w:p w14:paraId="3DD96FB7" w14:textId="044F8C81" w:rsidR="00A25016" w:rsidRPr="00A25016" w:rsidRDefault="00A25016" w:rsidP="00A25016">
      <w:pPr>
        <w:pStyle w:val="NoSpacing"/>
        <w:spacing w:after="60" w:line="276" w:lineRule="auto"/>
        <w:rPr>
          <w:rFonts w:ascii="Arial" w:hAnsi="Arial" w:cs="Arial"/>
          <w:b/>
          <w:bCs/>
          <w:color w:val="1D71B8"/>
          <w:sz w:val="28"/>
          <w:szCs w:val="28"/>
        </w:rPr>
      </w:pPr>
      <w:r>
        <w:rPr>
          <w:rFonts w:ascii="Arial" w:hAnsi="Arial" w:cs="Arial"/>
          <w:b/>
          <w:bCs/>
          <w:color w:val="1D71B8"/>
          <w:sz w:val="28"/>
          <w:szCs w:val="28"/>
        </w:rPr>
        <w:t>Temporary Shortage List</w:t>
      </w:r>
    </w:p>
    <w:p w14:paraId="1A55BCEF" w14:textId="217BF907" w:rsidR="00A25016" w:rsidRPr="00A25016" w:rsidRDefault="00A25016" w:rsidP="00A25016">
      <w:pPr>
        <w:pStyle w:val="NoSpacing"/>
        <w:spacing w:after="120" w:line="276" w:lineRule="auto"/>
        <w:jc w:val="both"/>
        <w:rPr>
          <w:rFonts w:ascii="Arial" w:hAnsi="Arial" w:cs="Arial"/>
          <w:b/>
          <w:bCs/>
          <w:i/>
          <w:iCs/>
          <w:sz w:val="24"/>
          <w:szCs w:val="24"/>
        </w:rPr>
      </w:pPr>
      <w:r w:rsidRPr="00A25016">
        <w:rPr>
          <w:rFonts w:ascii="Arial" w:hAnsi="Arial" w:cs="Arial"/>
          <w:b/>
          <w:bCs/>
          <w:i/>
          <w:iCs/>
          <w:sz w:val="24"/>
          <w:szCs w:val="24"/>
        </w:rPr>
        <w:t>Importance of the TSL to manufacturing</w:t>
      </w:r>
    </w:p>
    <w:p w14:paraId="663DD219" w14:textId="77777777" w:rsidR="00A25016" w:rsidRPr="00A25016" w:rsidRDefault="00A25016" w:rsidP="00650178">
      <w:pPr>
        <w:pStyle w:val="NoSpacing"/>
        <w:numPr>
          <w:ilvl w:val="0"/>
          <w:numId w:val="27"/>
        </w:numPr>
        <w:spacing w:after="120" w:line="276" w:lineRule="auto"/>
        <w:jc w:val="both"/>
        <w:rPr>
          <w:rFonts w:ascii="Arial" w:hAnsi="Arial" w:cs="Arial"/>
          <w:sz w:val="20"/>
          <w:szCs w:val="20"/>
        </w:rPr>
      </w:pPr>
      <w:r w:rsidRPr="00A25016">
        <w:rPr>
          <w:rFonts w:ascii="Arial" w:hAnsi="Arial" w:cs="Arial"/>
          <w:sz w:val="20"/>
          <w:szCs w:val="20"/>
        </w:rPr>
        <w:t>Following the publication of the immigration white paper in 2025, the Government has restricted eligibility for the skilled worker visa route to occupations classified at RQF Level 6 (i.e. graduate level) and above. This means that while manufacturers can continue to recruit from outside the UK for higher-level occupations such as professional engineering roles as previously, lower-level technician roles are now effectively excluded from overseas hiring.</w:t>
      </w:r>
    </w:p>
    <w:p w14:paraId="6CB1E88A" w14:textId="77777777" w:rsidR="00A25016" w:rsidRPr="00A25016" w:rsidRDefault="00A25016" w:rsidP="00650178">
      <w:pPr>
        <w:pStyle w:val="NoSpacing"/>
        <w:numPr>
          <w:ilvl w:val="0"/>
          <w:numId w:val="27"/>
        </w:numPr>
        <w:spacing w:after="120" w:line="276" w:lineRule="auto"/>
        <w:jc w:val="both"/>
        <w:rPr>
          <w:rFonts w:ascii="Arial" w:hAnsi="Arial" w:cs="Arial"/>
          <w:sz w:val="20"/>
          <w:szCs w:val="20"/>
        </w:rPr>
      </w:pPr>
      <w:r w:rsidRPr="00A25016">
        <w:rPr>
          <w:rFonts w:ascii="Arial" w:hAnsi="Arial" w:cs="Arial"/>
          <w:sz w:val="20"/>
          <w:szCs w:val="20"/>
        </w:rPr>
        <w:t>The Temporary Shortage List (TSL) replaces the former Immigration Salary List (ISL), which in turn had replaced the former Shortage Occupation List (SOL). The common purpose of all three has been to identify occupations in domestic shortage and allow easements in the immigration and visa system to enable employers to hire skilled workers from outside the UK. The main support provided for by the TSL will be temporary qualification for the skilled worker visa route for overseas workers in occupations at RQF Levels 3, 4 and 5. An initial version of the TSL has existed alongside the ISL over recent months. Following the first review – concluded in July 2026 – temporary qualification for the TSL will last for 18 months; the duration following subsequent reviews will extend to three years.</w:t>
      </w:r>
    </w:p>
    <w:p w14:paraId="0032DFB6" w14:textId="77777777" w:rsidR="00A25016" w:rsidRPr="00A25016" w:rsidRDefault="00A25016" w:rsidP="00650178">
      <w:pPr>
        <w:pStyle w:val="NoSpacing"/>
        <w:numPr>
          <w:ilvl w:val="0"/>
          <w:numId w:val="27"/>
        </w:numPr>
        <w:spacing w:after="120" w:line="276" w:lineRule="auto"/>
        <w:jc w:val="both"/>
        <w:rPr>
          <w:rFonts w:ascii="Arial" w:hAnsi="Arial" w:cs="Arial"/>
          <w:sz w:val="20"/>
          <w:szCs w:val="20"/>
        </w:rPr>
      </w:pPr>
      <w:r w:rsidRPr="00A25016">
        <w:rPr>
          <w:rFonts w:ascii="Arial" w:hAnsi="Arial" w:cs="Arial"/>
          <w:sz w:val="20"/>
          <w:szCs w:val="20"/>
        </w:rPr>
        <w:t xml:space="preserve">Occupations included on the TSL must be crucial to the delivery of the industrial strategy and/or critical </w:t>
      </w:r>
      <w:proofErr w:type="gramStart"/>
      <w:r w:rsidRPr="00A25016">
        <w:rPr>
          <w:rFonts w:ascii="Arial" w:hAnsi="Arial" w:cs="Arial"/>
          <w:sz w:val="20"/>
          <w:szCs w:val="20"/>
        </w:rPr>
        <w:t>infrastructure, and</w:t>
      </w:r>
      <w:proofErr w:type="gramEnd"/>
      <w:r w:rsidRPr="00A25016">
        <w:rPr>
          <w:rFonts w:ascii="Arial" w:hAnsi="Arial" w:cs="Arial"/>
          <w:sz w:val="20"/>
          <w:szCs w:val="20"/>
        </w:rPr>
        <w:t xml:space="preserve"> be experiencing long-term labour and skills shortages. The Migration Advisory Committee’s stage 1 report of its first review of the TSL set out a broad range of advanced manufacturing occupations meeting these criteria – job roles deemed critical to growth in the sector and where skills shortages are a significant barrier to hiring, where overseas recruitment can ease staffing challenges over the short term.</w:t>
      </w:r>
    </w:p>
    <w:p w14:paraId="3ABCFA0C" w14:textId="77777777" w:rsidR="00A25016" w:rsidRPr="00A25016" w:rsidRDefault="00A25016" w:rsidP="00650178">
      <w:pPr>
        <w:pStyle w:val="NoSpacing"/>
        <w:numPr>
          <w:ilvl w:val="0"/>
          <w:numId w:val="27"/>
        </w:numPr>
        <w:spacing w:after="120" w:line="276" w:lineRule="auto"/>
        <w:jc w:val="both"/>
        <w:rPr>
          <w:rFonts w:ascii="Arial" w:hAnsi="Arial" w:cs="Arial"/>
          <w:sz w:val="20"/>
          <w:szCs w:val="20"/>
        </w:rPr>
      </w:pPr>
      <w:r w:rsidRPr="00A25016">
        <w:rPr>
          <w:rFonts w:ascii="Arial" w:hAnsi="Arial" w:cs="Arial"/>
          <w:sz w:val="20"/>
          <w:szCs w:val="20"/>
        </w:rPr>
        <w:t xml:space="preserve">In its stage 2 report published in July 2026, the MAC narrowed down this list to occupations where there is strong evidence of a critical shortage that can and should be addressed through the immigration system. It has rightly included </w:t>
      </w:r>
      <w:proofErr w:type="gramStart"/>
      <w:r w:rsidRPr="00A25016">
        <w:rPr>
          <w:rFonts w:ascii="Arial" w:hAnsi="Arial" w:cs="Arial"/>
          <w:sz w:val="20"/>
          <w:szCs w:val="20"/>
        </w:rPr>
        <w:t>a number of</w:t>
      </w:r>
      <w:proofErr w:type="gramEnd"/>
      <w:r w:rsidRPr="00A25016">
        <w:rPr>
          <w:rFonts w:ascii="Arial" w:hAnsi="Arial" w:cs="Arial"/>
          <w:sz w:val="20"/>
          <w:szCs w:val="20"/>
        </w:rPr>
        <w:t xml:space="preserve"> advanced manufacturing occupations in its list of recommendations for the Home Secretary for the next iteration of the TSL. These include the following:</w:t>
      </w:r>
    </w:p>
    <w:p w14:paraId="7ED16949" w14:textId="77777777" w:rsidR="00A25016" w:rsidRPr="00A25016" w:rsidRDefault="00A25016" w:rsidP="00650178">
      <w:pPr>
        <w:pStyle w:val="NoSpacing"/>
        <w:numPr>
          <w:ilvl w:val="1"/>
          <w:numId w:val="27"/>
        </w:numPr>
        <w:spacing w:after="120" w:line="276" w:lineRule="auto"/>
        <w:jc w:val="both"/>
        <w:rPr>
          <w:rFonts w:ascii="Arial" w:hAnsi="Arial" w:cs="Arial"/>
          <w:sz w:val="20"/>
          <w:szCs w:val="20"/>
        </w:rPr>
      </w:pPr>
      <w:r w:rsidRPr="00A25016">
        <w:rPr>
          <w:rFonts w:ascii="Arial" w:hAnsi="Arial" w:cs="Arial"/>
          <w:sz w:val="20"/>
          <w:szCs w:val="20"/>
        </w:rPr>
        <w:t>Electrical and electronics technicians</w:t>
      </w:r>
    </w:p>
    <w:p w14:paraId="42C11652" w14:textId="77777777" w:rsidR="00A25016" w:rsidRPr="00A25016" w:rsidRDefault="00A25016" w:rsidP="00650178">
      <w:pPr>
        <w:pStyle w:val="NoSpacing"/>
        <w:numPr>
          <w:ilvl w:val="1"/>
          <w:numId w:val="27"/>
        </w:numPr>
        <w:spacing w:after="120" w:line="276" w:lineRule="auto"/>
        <w:jc w:val="both"/>
        <w:rPr>
          <w:rFonts w:ascii="Arial" w:hAnsi="Arial" w:cs="Arial"/>
          <w:sz w:val="20"/>
          <w:szCs w:val="20"/>
        </w:rPr>
      </w:pPr>
      <w:r w:rsidRPr="00A25016">
        <w:rPr>
          <w:rFonts w:ascii="Arial" w:hAnsi="Arial" w:cs="Arial"/>
          <w:sz w:val="20"/>
          <w:szCs w:val="20"/>
        </w:rPr>
        <w:t>Engineering technicians</w:t>
      </w:r>
    </w:p>
    <w:p w14:paraId="04822AEC" w14:textId="77777777" w:rsidR="00A25016" w:rsidRPr="00A25016" w:rsidRDefault="00A25016" w:rsidP="00650178">
      <w:pPr>
        <w:pStyle w:val="NoSpacing"/>
        <w:numPr>
          <w:ilvl w:val="1"/>
          <w:numId w:val="27"/>
        </w:numPr>
        <w:spacing w:after="120" w:line="276" w:lineRule="auto"/>
        <w:jc w:val="both"/>
        <w:rPr>
          <w:rFonts w:ascii="Arial" w:hAnsi="Arial" w:cs="Arial"/>
          <w:sz w:val="20"/>
          <w:szCs w:val="20"/>
        </w:rPr>
      </w:pPr>
      <w:r w:rsidRPr="00A25016">
        <w:rPr>
          <w:rFonts w:ascii="Arial" w:hAnsi="Arial" w:cs="Arial"/>
          <w:sz w:val="20"/>
          <w:szCs w:val="20"/>
        </w:rPr>
        <w:t>Planning, process and production technicians</w:t>
      </w:r>
    </w:p>
    <w:p w14:paraId="10B55F20" w14:textId="77777777" w:rsidR="00A25016" w:rsidRPr="00A25016" w:rsidRDefault="00A25016" w:rsidP="00650178">
      <w:pPr>
        <w:pStyle w:val="NoSpacing"/>
        <w:numPr>
          <w:ilvl w:val="1"/>
          <w:numId w:val="27"/>
        </w:numPr>
        <w:spacing w:after="120" w:line="276" w:lineRule="auto"/>
        <w:jc w:val="both"/>
        <w:rPr>
          <w:rFonts w:ascii="Arial" w:hAnsi="Arial" w:cs="Arial"/>
          <w:sz w:val="20"/>
          <w:szCs w:val="20"/>
        </w:rPr>
      </w:pPr>
      <w:r w:rsidRPr="00A25016">
        <w:rPr>
          <w:rFonts w:ascii="Arial" w:hAnsi="Arial" w:cs="Arial"/>
          <w:sz w:val="20"/>
          <w:szCs w:val="20"/>
        </w:rPr>
        <w:t>Sheet metal workers</w:t>
      </w:r>
    </w:p>
    <w:p w14:paraId="190F1BBB" w14:textId="77777777" w:rsidR="00A25016" w:rsidRPr="00A25016" w:rsidRDefault="00A25016" w:rsidP="00650178">
      <w:pPr>
        <w:pStyle w:val="NoSpacing"/>
        <w:numPr>
          <w:ilvl w:val="1"/>
          <w:numId w:val="27"/>
        </w:numPr>
        <w:spacing w:after="120" w:line="276" w:lineRule="auto"/>
        <w:jc w:val="both"/>
        <w:rPr>
          <w:rFonts w:ascii="Arial" w:hAnsi="Arial" w:cs="Arial"/>
          <w:sz w:val="20"/>
          <w:szCs w:val="20"/>
        </w:rPr>
      </w:pPr>
      <w:r w:rsidRPr="00A25016">
        <w:rPr>
          <w:rFonts w:ascii="Arial" w:hAnsi="Arial" w:cs="Arial"/>
          <w:sz w:val="20"/>
          <w:szCs w:val="20"/>
        </w:rPr>
        <w:t>Welding trades</w:t>
      </w:r>
    </w:p>
    <w:p w14:paraId="73A784E3" w14:textId="77777777" w:rsidR="00A25016" w:rsidRPr="00A25016" w:rsidRDefault="00A25016" w:rsidP="00650178">
      <w:pPr>
        <w:pStyle w:val="NoSpacing"/>
        <w:numPr>
          <w:ilvl w:val="1"/>
          <w:numId w:val="27"/>
        </w:numPr>
        <w:spacing w:after="120" w:line="276" w:lineRule="auto"/>
        <w:jc w:val="both"/>
        <w:rPr>
          <w:rFonts w:ascii="Arial" w:hAnsi="Arial" w:cs="Arial"/>
          <w:sz w:val="20"/>
          <w:szCs w:val="20"/>
        </w:rPr>
      </w:pPr>
      <w:r w:rsidRPr="00A25016">
        <w:rPr>
          <w:rFonts w:ascii="Arial" w:hAnsi="Arial" w:cs="Arial"/>
          <w:sz w:val="20"/>
          <w:szCs w:val="20"/>
        </w:rPr>
        <w:t>Metal machining setters and setter-operators</w:t>
      </w:r>
    </w:p>
    <w:p w14:paraId="7CA1DBE4" w14:textId="77777777" w:rsidR="00A25016" w:rsidRPr="00A25016" w:rsidRDefault="00A25016" w:rsidP="00650178">
      <w:pPr>
        <w:pStyle w:val="NoSpacing"/>
        <w:numPr>
          <w:ilvl w:val="0"/>
          <w:numId w:val="27"/>
        </w:numPr>
        <w:spacing w:after="120" w:line="276" w:lineRule="auto"/>
        <w:jc w:val="both"/>
        <w:rPr>
          <w:rFonts w:ascii="Arial" w:hAnsi="Arial" w:cs="Arial"/>
          <w:sz w:val="20"/>
          <w:szCs w:val="20"/>
        </w:rPr>
      </w:pPr>
      <w:r w:rsidRPr="00A25016">
        <w:rPr>
          <w:rFonts w:ascii="Arial" w:hAnsi="Arial" w:cs="Arial"/>
          <w:sz w:val="20"/>
          <w:szCs w:val="20"/>
        </w:rPr>
        <w:t xml:space="preserve">Make UK made the case for the inclusion of these occupations on the TSL to allow manufacturers to continue to recruit from overseas to address critical shortages and enable </w:t>
      </w:r>
      <w:r w:rsidRPr="00A25016">
        <w:rPr>
          <w:rFonts w:ascii="Arial" w:hAnsi="Arial" w:cs="Arial"/>
          <w:sz w:val="20"/>
          <w:szCs w:val="20"/>
        </w:rPr>
        <w:lastRenderedPageBreak/>
        <w:t xml:space="preserve">their businesses to grow. For manufacturers, a decision from the Home Secretary to accept the MAC’s recommendations would be the difference between being able to recruit the skilled workers they need and continuing to struggle with skills shortages over the medium term. </w:t>
      </w:r>
    </w:p>
    <w:p w14:paraId="687DBB87" w14:textId="77777777" w:rsidR="00A25016" w:rsidRPr="00A25016" w:rsidRDefault="00A25016" w:rsidP="00650178">
      <w:pPr>
        <w:pStyle w:val="NoSpacing"/>
        <w:numPr>
          <w:ilvl w:val="0"/>
          <w:numId w:val="27"/>
        </w:numPr>
        <w:spacing w:after="120" w:line="276" w:lineRule="auto"/>
        <w:jc w:val="both"/>
        <w:rPr>
          <w:rFonts w:ascii="Arial" w:hAnsi="Arial" w:cs="Arial"/>
          <w:b/>
          <w:bCs/>
          <w:sz w:val="20"/>
          <w:szCs w:val="20"/>
        </w:rPr>
      </w:pPr>
      <w:r w:rsidRPr="00A25016">
        <w:rPr>
          <w:rFonts w:ascii="Arial" w:hAnsi="Arial" w:cs="Arial"/>
          <w:b/>
          <w:bCs/>
          <w:sz w:val="20"/>
          <w:szCs w:val="20"/>
        </w:rPr>
        <w:t>The Home Secretary should accept the MAC’s recommendations to enable higher recruitment, productivity and growth in advanced manufacturing.</w:t>
      </w:r>
    </w:p>
    <w:p w14:paraId="3A901411" w14:textId="77777777" w:rsidR="00A25016" w:rsidRPr="00A25016" w:rsidRDefault="00A25016" w:rsidP="00A25016">
      <w:pPr>
        <w:pStyle w:val="NoSpacing"/>
        <w:spacing w:after="120" w:line="276" w:lineRule="auto"/>
        <w:jc w:val="both"/>
        <w:rPr>
          <w:rFonts w:ascii="Arial" w:hAnsi="Arial" w:cs="Arial"/>
          <w:b/>
          <w:bCs/>
          <w:i/>
          <w:iCs/>
          <w:sz w:val="20"/>
          <w:szCs w:val="20"/>
        </w:rPr>
      </w:pPr>
    </w:p>
    <w:p w14:paraId="7ECCCBB3" w14:textId="2A4F74DB" w:rsidR="00A25016" w:rsidRPr="00A25016" w:rsidRDefault="00A25016" w:rsidP="00A25016">
      <w:pPr>
        <w:pStyle w:val="NoSpacing"/>
        <w:spacing w:after="120" w:line="276" w:lineRule="auto"/>
        <w:jc w:val="both"/>
        <w:rPr>
          <w:rFonts w:ascii="Arial" w:hAnsi="Arial" w:cs="Arial"/>
          <w:b/>
          <w:bCs/>
          <w:i/>
          <w:iCs/>
          <w:sz w:val="24"/>
          <w:szCs w:val="24"/>
        </w:rPr>
      </w:pPr>
      <w:r w:rsidRPr="00A25016">
        <w:rPr>
          <w:rFonts w:ascii="Arial" w:hAnsi="Arial" w:cs="Arial"/>
          <w:b/>
          <w:bCs/>
          <w:i/>
          <w:iCs/>
          <w:sz w:val="24"/>
          <w:szCs w:val="24"/>
        </w:rPr>
        <w:t>Advanced Manufacturing Jobs Plan and future TSL revisions</w:t>
      </w:r>
    </w:p>
    <w:p w14:paraId="11AF8AD1" w14:textId="77777777" w:rsidR="00A25016" w:rsidRPr="00A25016" w:rsidRDefault="00A25016" w:rsidP="00650178">
      <w:pPr>
        <w:pStyle w:val="NoSpacing"/>
        <w:numPr>
          <w:ilvl w:val="0"/>
          <w:numId w:val="27"/>
        </w:numPr>
        <w:spacing w:after="120" w:line="276" w:lineRule="auto"/>
        <w:jc w:val="both"/>
        <w:rPr>
          <w:rFonts w:ascii="Arial" w:hAnsi="Arial" w:cs="Arial"/>
          <w:sz w:val="20"/>
          <w:szCs w:val="20"/>
        </w:rPr>
      </w:pPr>
      <w:r w:rsidRPr="00A25016">
        <w:rPr>
          <w:rFonts w:ascii="Arial" w:hAnsi="Arial" w:cs="Arial"/>
          <w:sz w:val="20"/>
          <w:szCs w:val="20"/>
        </w:rPr>
        <w:t>A large part of the basis for the MAC including shortage occupations on the TSL relies on sectors, working with the Government, to produce a Jobs Plan which sets out industry actions to address domestic labour and skills shortages and ensure that TSL qualification is genuinely temporary. Make UK is working closely with the Department for Business, Innovation, Science and Technology (BIST) to develop the Advanced Manufacturing Jobs Plan, with the aim of achieving collaboration between industry, education and government to improve recruitment, retention and training of domestic workers.</w:t>
      </w:r>
    </w:p>
    <w:p w14:paraId="166D1FE9" w14:textId="77777777" w:rsidR="00A25016" w:rsidRPr="00A25016" w:rsidRDefault="00A25016" w:rsidP="00650178">
      <w:pPr>
        <w:pStyle w:val="NoSpacing"/>
        <w:numPr>
          <w:ilvl w:val="0"/>
          <w:numId w:val="27"/>
        </w:numPr>
        <w:spacing w:after="120" w:line="276" w:lineRule="auto"/>
        <w:jc w:val="both"/>
        <w:rPr>
          <w:rFonts w:ascii="Arial" w:hAnsi="Arial" w:cs="Arial"/>
          <w:sz w:val="20"/>
          <w:szCs w:val="20"/>
        </w:rPr>
      </w:pPr>
      <w:r w:rsidRPr="00A25016">
        <w:rPr>
          <w:rFonts w:ascii="Arial" w:hAnsi="Arial" w:cs="Arial"/>
          <w:sz w:val="20"/>
          <w:szCs w:val="20"/>
        </w:rPr>
        <w:t xml:space="preserve">Given the length and intensity of training required in these occupations – apprenticeship training typically lasts for three to four years – the TSL and wider immigration policy must account for the time and resource industry needs to commit to investing in the domestic pipeline of workers before imposing additional restrictions on hiring already skilled candidates from outside the UK. </w:t>
      </w:r>
    </w:p>
    <w:p w14:paraId="736DF905" w14:textId="235268DC" w:rsidR="00A25016" w:rsidRPr="00A25016" w:rsidRDefault="00A25016" w:rsidP="00650178">
      <w:pPr>
        <w:pStyle w:val="NoSpacing"/>
        <w:numPr>
          <w:ilvl w:val="0"/>
          <w:numId w:val="27"/>
        </w:numPr>
        <w:spacing w:after="120" w:line="276" w:lineRule="auto"/>
        <w:jc w:val="both"/>
        <w:rPr>
          <w:rFonts w:ascii="Arial" w:hAnsi="Arial" w:cs="Arial"/>
          <w:sz w:val="20"/>
          <w:szCs w:val="20"/>
        </w:rPr>
      </w:pPr>
      <w:r w:rsidRPr="00A25016">
        <w:rPr>
          <w:rFonts w:ascii="Arial" w:hAnsi="Arial" w:cs="Arial"/>
          <w:sz w:val="20"/>
          <w:szCs w:val="20"/>
        </w:rPr>
        <w:t>Following publication of the Jobs Plan, the Government must recognise the long-term nature of many of its ambitions for industry and their impact on the skilled workforce. the initial 18-month duration of the next iteration of the TSL will not be sufficient time for many of the actions from the Jobs Plan to have borne significant fruit. The proposed Advanced Manufacturing Skills and Workforce Council will be crucial in informing future decisions on the TSL and evaluating the impact of policy decisions on manufacturers’ ability to recruit and train domestic workers.</w:t>
      </w:r>
    </w:p>
    <w:p w14:paraId="5CF72AAD" w14:textId="10F2BB96" w:rsidR="00A25016" w:rsidRPr="00F977CA" w:rsidRDefault="00DE0280" w:rsidP="00650178">
      <w:pPr>
        <w:pStyle w:val="NoSpacing"/>
        <w:numPr>
          <w:ilvl w:val="0"/>
          <w:numId w:val="27"/>
        </w:numPr>
        <w:spacing w:after="120" w:line="276" w:lineRule="auto"/>
        <w:jc w:val="both"/>
        <w:rPr>
          <w:rFonts w:ascii="Arial" w:hAnsi="Arial" w:cs="Arial"/>
          <w:b/>
          <w:bCs/>
          <w:sz w:val="20"/>
          <w:szCs w:val="20"/>
        </w:rPr>
      </w:pPr>
      <w:r w:rsidRPr="00F977CA">
        <w:rPr>
          <w:rFonts w:ascii="Arial" w:hAnsi="Arial" w:cs="Arial"/>
          <w:b/>
          <w:bCs/>
          <w:sz w:val="20"/>
          <w:szCs w:val="20"/>
        </w:rPr>
        <w:t xml:space="preserve">As </w:t>
      </w:r>
      <w:r w:rsidR="00BD476A" w:rsidRPr="00F977CA">
        <w:rPr>
          <w:rFonts w:ascii="Arial" w:hAnsi="Arial" w:cs="Arial"/>
          <w:b/>
          <w:bCs/>
          <w:sz w:val="20"/>
          <w:szCs w:val="20"/>
        </w:rPr>
        <w:t>full apprenticeship training in shortage occupations will in most cases take 3-4 years to achieve full competence, and actions from the Jobs Plan will take time to embed</w:t>
      </w:r>
      <w:r w:rsidR="00370947" w:rsidRPr="00F977CA">
        <w:rPr>
          <w:rFonts w:ascii="Arial" w:hAnsi="Arial" w:cs="Arial"/>
          <w:b/>
          <w:bCs/>
          <w:sz w:val="20"/>
          <w:szCs w:val="20"/>
        </w:rPr>
        <w:t xml:space="preserve">, we are unlikely to see a significant impact from the TSL within the first 18 months. </w:t>
      </w:r>
      <w:r w:rsidR="00C510A1" w:rsidRPr="00F977CA">
        <w:rPr>
          <w:rFonts w:ascii="Arial" w:hAnsi="Arial" w:cs="Arial"/>
          <w:b/>
          <w:bCs/>
          <w:sz w:val="20"/>
          <w:szCs w:val="20"/>
        </w:rPr>
        <w:t>We expect occupations to be included beyond this timeframe.</w:t>
      </w:r>
    </w:p>
    <w:p w14:paraId="112D246A" w14:textId="77777777" w:rsidR="00A25016" w:rsidRPr="00A25016" w:rsidRDefault="00A25016" w:rsidP="00A25016">
      <w:pPr>
        <w:pStyle w:val="NoSpacing"/>
        <w:spacing w:after="120" w:line="276" w:lineRule="auto"/>
        <w:jc w:val="both"/>
        <w:rPr>
          <w:rFonts w:ascii="Arial" w:hAnsi="Arial" w:cs="Arial"/>
          <w:b/>
          <w:bCs/>
          <w:i/>
          <w:iCs/>
          <w:sz w:val="20"/>
          <w:szCs w:val="20"/>
        </w:rPr>
      </w:pPr>
    </w:p>
    <w:p w14:paraId="5EAF5A9B" w14:textId="1666F326" w:rsidR="00A25016" w:rsidRPr="00A25016" w:rsidRDefault="00A25016" w:rsidP="00A25016">
      <w:pPr>
        <w:pStyle w:val="NoSpacing"/>
        <w:spacing w:after="120" w:line="276" w:lineRule="auto"/>
        <w:jc w:val="both"/>
        <w:rPr>
          <w:rFonts w:ascii="Arial" w:hAnsi="Arial" w:cs="Arial"/>
          <w:b/>
          <w:bCs/>
          <w:i/>
          <w:iCs/>
          <w:sz w:val="24"/>
          <w:szCs w:val="24"/>
        </w:rPr>
      </w:pPr>
      <w:r w:rsidRPr="00A25016">
        <w:rPr>
          <w:rFonts w:ascii="Arial" w:hAnsi="Arial" w:cs="Arial"/>
          <w:b/>
          <w:bCs/>
          <w:i/>
          <w:iCs/>
          <w:sz w:val="24"/>
          <w:szCs w:val="24"/>
        </w:rPr>
        <w:t>Closer links between the skills and immigration systems</w:t>
      </w:r>
    </w:p>
    <w:p w14:paraId="0833D211" w14:textId="77777777" w:rsidR="00A25016" w:rsidRPr="00A25016" w:rsidRDefault="00A25016" w:rsidP="00650178">
      <w:pPr>
        <w:pStyle w:val="NoSpacing"/>
        <w:numPr>
          <w:ilvl w:val="0"/>
          <w:numId w:val="27"/>
        </w:numPr>
        <w:spacing w:after="120" w:line="276" w:lineRule="auto"/>
        <w:jc w:val="both"/>
        <w:rPr>
          <w:rFonts w:ascii="Arial" w:hAnsi="Arial" w:cs="Arial"/>
          <w:sz w:val="20"/>
          <w:szCs w:val="20"/>
        </w:rPr>
      </w:pPr>
      <w:r w:rsidRPr="00A25016">
        <w:rPr>
          <w:rFonts w:ascii="Arial" w:hAnsi="Arial" w:cs="Arial"/>
          <w:sz w:val="20"/>
          <w:szCs w:val="20"/>
        </w:rPr>
        <w:t xml:space="preserve">Through the immigration white paper, the Government has taken positive steps towards better alignment between immigration and skills policy. If the Government’s continued aim is to reduce net migration, it is essential that skills policy is working in response to ensure that vacancies can be filled from the domestic labour market. </w:t>
      </w:r>
      <w:proofErr w:type="gramStart"/>
      <w:r w:rsidRPr="00A25016">
        <w:rPr>
          <w:rFonts w:ascii="Arial" w:hAnsi="Arial" w:cs="Arial"/>
          <w:sz w:val="20"/>
          <w:szCs w:val="20"/>
        </w:rPr>
        <w:t>In particular, it</w:t>
      </w:r>
      <w:proofErr w:type="gramEnd"/>
      <w:r w:rsidRPr="00A25016">
        <w:rPr>
          <w:rFonts w:ascii="Arial" w:hAnsi="Arial" w:cs="Arial"/>
          <w:sz w:val="20"/>
          <w:szCs w:val="20"/>
        </w:rPr>
        <w:t xml:space="preserve"> is encouraging that revenue from the 33% increase in the Immigration Skills Charge – while adding further costs onto manufacturers – has been committed to direct investment in the skills system.</w:t>
      </w:r>
    </w:p>
    <w:p w14:paraId="470E7CEA" w14:textId="5DBC22A6" w:rsidR="00A25016" w:rsidRPr="00A25016" w:rsidRDefault="00F977CA" w:rsidP="00650178">
      <w:pPr>
        <w:pStyle w:val="NoSpacing"/>
        <w:numPr>
          <w:ilvl w:val="0"/>
          <w:numId w:val="27"/>
        </w:numPr>
        <w:spacing w:after="120" w:line="276" w:lineRule="auto"/>
        <w:jc w:val="both"/>
        <w:rPr>
          <w:rFonts w:ascii="Arial" w:hAnsi="Arial" w:cs="Arial"/>
          <w:sz w:val="20"/>
          <w:szCs w:val="20"/>
        </w:rPr>
      </w:pPr>
      <w:r>
        <w:rPr>
          <w:rFonts w:ascii="Arial" w:hAnsi="Arial" w:cs="Arial"/>
          <w:sz w:val="20"/>
          <w:szCs w:val="20"/>
        </w:rPr>
        <w:t>Where the sector needs to see greater ambition from the Government is on apprenticeship funding.</w:t>
      </w:r>
      <w:r w:rsidR="00A25016" w:rsidRPr="00A25016">
        <w:rPr>
          <w:rFonts w:ascii="Arial" w:hAnsi="Arial" w:cs="Arial"/>
          <w:sz w:val="20"/>
          <w:szCs w:val="20"/>
        </w:rPr>
        <w:t xml:space="preserve"> Make UK has long heard the challenges that both manufacturing employers and training providers face with funding shortfalls for key engineering and manufacturing apprenticeships, contributing to the 40% decline in starts over the last decade. </w:t>
      </w:r>
      <w:r w:rsidR="00565E21">
        <w:rPr>
          <w:rFonts w:ascii="Arial" w:hAnsi="Arial" w:cs="Arial"/>
          <w:sz w:val="20"/>
          <w:szCs w:val="20"/>
        </w:rPr>
        <w:t>We welcome the Skills Minister’s request for Skills England to review funding bands</w:t>
      </w:r>
      <w:r w:rsidR="00600DF7">
        <w:rPr>
          <w:rFonts w:ascii="Arial" w:hAnsi="Arial" w:cs="Arial"/>
          <w:sz w:val="20"/>
          <w:szCs w:val="20"/>
        </w:rPr>
        <w:t xml:space="preserve"> related to routes for young people – many of the relevant standards for shortage occupations are also key entry routes for young workers into the sector </w:t>
      </w:r>
      <w:r w:rsidR="002458E3">
        <w:rPr>
          <w:rFonts w:ascii="Arial" w:hAnsi="Arial" w:cs="Arial"/>
          <w:sz w:val="20"/>
          <w:szCs w:val="20"/>
        </w:rPr>
        <w:t>–</w:t>
      </w:r>
      <w:r w:rsidR="00600DF7">
        <w:rPr>
          <w:rFonts w:ascii="Arial" w:hAnsi="Arial" w:cs="Arial"/>
          <w:sz w:val="20"/>
          <w:szCs w:val="20"/>
        </w:rPr>
        <w:t xml:space="preserve"> </w:t>
      </w:r>
      <w:r w:rsidR="002458E3">
        <w:rPr>
          <w:rFonts w:ascii="Arial" w:hAnsi="Arial" w:cs="Arial"/>
          <w:sz w:val="20"/>
          <w:szCs w:val="20"/>
        </w:rPr>
        <w:t>but this needs to better reflect the needs of sectors like advanced manufacturing.</w:t>
      </w:r>
    </w:p>
    <w:p w14:paraId="11DAF354" w14:textId="77777777" w:rsidR="00A25016" w:rsidRPr="00A25016" w:rsidRDefault="00A25016" w:rsidP="00650178">
      <w:pPr>
        <w:pStyle w:val="NoSpacing"/>
        <w:numPr>
          <w:ilvl w:val="0"/>
          <w:numId w:val="27"/>
        </w:numPr>
        <w:spacing w:after="120" w:line="276" w:lineRule="auto"/>
        <w:jc w:val="both"/>
        <w:rPr>
          <w:rFonts w:ascii="Arial" w:hAnsi="Arial" w:cs="Arial"/>
          <w:sz w:val="20"/>
          <w:szCs w:val="20"/>
        </w:rPr>
      </w:pPr>
      <w:r w:rsidRPr="00A25016">
        <w:rPr>
          <w:rFonts w:ascii="Arial" w:hAnsi="Arial" w:cs="Arial"/>
          <w:sz w:val="20"/>
          <w:szCs w:val="20"/>
        </w:rPr>
        <w:lastRenderedPageBreak/>
        <w:t>Many of the apprenticeship standards where manufacturers are struggling to access training, and providers struggling to deliver, are where funding cannot be increased due to the current £27,000 maximum funding band. They also relate directly to the occupations recommended for inclusion on the TSL:</w:t>
      </w:r>
    </w:p>
    <w:p w14:paraId="17B59A96" w14:textId="77777777" w:rsidR="00A25016" w:rsidRPr="00A25016" w:rsidRDefault="00A25016" w:rsidP="00A25016">
      <w:pPr>
        <w:pStyle w:val="NoSpacing"/>
        <w:numPr>
          <w:ilvl w:val="1"/>
          <w:numId w:val="22"/>
        </w:numPr>
        <w:spacing w:after="120" w:line="276" w:lineRule="auto"/>
        <w:jc w:val="both"/>
        <w:rPr>
          <w:rFonts w:ascii="Arial" w:hAnsi="Arial" w:cs="Arial"/>
          <w:sz w:val="20"/>
          <w:szCs w:val="20"/>
        </w:rPr>
      </w:pPr>
      <w:r w:rsidRPr="00A25016">
        <w:rPr>
          <w:rFonts w:ascii="Arial" w:hAnsi="Arial" w:cs="Arial"/>
          <w:sz w:val="20"/>
          <w:szCs w:val="20"/>
        </w:rPr>
        <w:t>Pipe welder (welding trades)</w:t>
      </w:r>
    </w:p>
    <w:p w14:paraId="2CF82165" w14:textId="77777777" w:rsidR="00A25016" w:rsidRPr="00A25016" w:rsidRDefault="00A25016" w:rsidP="00A25016">
      <w:pPr>
        <w:pStyle w:val="NoSpacing"/>
        <w:numPr>
          <w:ilvl w:val="1"/>
          <w:numId w:val="22"/>
        </w:numPr>
        <w:spacing w:after="120" w:line="276" w:lineRule="auto"/>
        <w:jc w:val="both"/>
        <w:rPr>
          <w:rFonts w:ascii="Arial" w:hAnsi="Arial" w:cs="Arial"/>
          <w:sz w:val="20"/>
          <w:szCs w:val="20"/>
        </w:rPr>
      </w:pPr>
      <w:r w:rsidRPr="00A25016">
        <w:rPr>
          <w:rFonts w:ascii="Arial" w:hAnsi="Arial" w:cs="Arial"/>
          <w:sz w:val="20"/>
          <w:szCs w:val="20"/>
        </w:rPr>
        <w:t>Plate welder (welding trades)</w:t>
      </w:r>
    </w:p>
    <w:p w14:paraId="4625DC4F" w14:textId="77777777" w:rsidR="00A25016" w:rsidRPr="00A25016" w:rsidRDefault="00A25016" w:rsidP="00A25016">
      <w:pPr>
        <w:pStyle w:val="NoSpacing"/>
        <w:numPr>
          <w:ilvl w:val="1"/>
          <w:numId w:val="22"/>
        </w:numPr>
        <w:spacing w:after="120" w:line="276" w:lineRule="auto"/>
        <w:jc w:val="both"/>
        <w:rPr>
          <w:rFonts w:ascii="Arial" w:hAnsi="Arial" w:cs="Arial"/>
          <w:sz w:val="20"/>
          <w:szCs w:val="20"/>
        </w:rPr>
      </w:pPr>
      <w:r w:rsidRPr="00A25016">
        <w:rPr>
          <w:rFonts w:ascii="Arial" w:hAnsi="Arial" w:cs="Arial"/>
          <w:sz w:val="20"/>
          <w:szCs w:val="20"/>
        </w:rPr>
        <w:t>Metal fabricator (sheet metal worker)</w:t>
      </w:r>
    </w:p>
    <w:p w14:paraId="35819A84" w14:textId="77777777" w:rsidR="00A25016" w:rsidRPr="00A25016" w:rsidRDefault="00A25016" w:rsidP="00A25016">
      <w:pPr>
        <w:pStyle w:val="NoSpacing"/>
        <w:numPr>
          <w:ilvl w:val="1"/>
          <w:numId w:val="22"/>
        </w:numPr>
        <w:spacing w:after="120" w:line="276" w:lineRule="auto"/>
        <w:jc w:val="both"/>
        <w:rPr>
          <w:rFonts w:ascii="Arial" w:hAnsi="Arial" w:cs="Arial"/>
          <w:sz w:val="20"/>
          <w:szCs w:val="20"/>
        </w:rPr>
      </w:pPr>
      <w:r w:rsidRPr="00A25016">
        <w:rPr>
          <w:rFonts w:ascii="Arial" w:hAnsi="Arial" w:cs="Arial"/>
          <w:sz w:val="20"/>
          <w:szCs w:val="20"/>
        </w:rPr>
        <w:t>Engineering technician</w:t>
      </w:r>
    </w:p>
    <w:p w14:paraId="48118F4C" w14:textId="77777777" w:rsidR="00A25016" w:rsidRPr="00A25016" w:rsidRDefault="00A25016" w:rsidP="00A25016">
      <w:pPr>
        <w:pStyle w:val="NoSpacing"/>
        <w:numPr>
          <w:ilvl w:val="1"/>
          <w:numId w:val="22"/>
        </w:numPr>
        <w:spacing w:after="120" w:line="276" w:lineRule="auto"/>
        <w:jc w:val="both"/>
        <w:rPr>
          <w:rFonts w:ascii="Arial" w:hAnsi="Arial" w:cs="Arial"/>
          <w:sz w:val="20"/>
          <w:szCs w:val="20"/>
        </w:rPr>
      </w:pPr>
      <w:r w:rsidRPr="00A25016">
        <w:rPr>
          <w:rFonts w:ascii="Arial" w:hAnsi="Arial" w:cs="Arial"/>
          <w:sz w:val="20"/>
          <w:szCs w:val="20"/>
        </w:rPr>
        <w:t>Machining technician (metal machining setter and setter-operator)</w:t>
      </w:r>
    </w:p>
    <w:p w14:paraId="48B2A4D2" w14:textId="6756890B" w:rsidR="00A25016" w:rsidRPr="00A25016" w:rsidRDefault="00A25016" w:rsidP="00650178">
      <w:pPr>
        <w:pStyle w:val="NoSpacing"/>
        <w:numPr>
          <w:ilvl w:val="0"/>
          <w:numId w:val="27"/>
        </w:numPr>
        <w:spacing w:after="120" w:line="276" w:lineRule="auto"/>
        <w:jc w:val="both"/>
        <w:rPr>
          <w:rFonts w:ascii="Arial" w:hAnsi="Arial" w:cs="Arial"/>
          <w:sz w:val="20"/>
          <w:szCs w:val="20"/>
        </w:rPr>
      </w:pPr>
      <w:r w:rsidRPr="00A25016">
        <w:rPr>
          <w:rFonts w:ascii="Arial" w:hAnsi="Arial" w:cs="Arial"/>
          <w:sz w:val="20"/>
          <w:szCs w:val="20"/>
        </w:rPr>
        <w:t>The Government should improve apprenticeship funding for occupations included on the TSL. Funded by the recently increased Immigration Skills Charge – from which the Government has already committed to protecting additional revenue to boost the skills system – the maximum funding band should be increased from £27,000 to £35,000, and shortage occupations in IS-8 sectors prioritised for review.</w:t>
      </w:r>
    </w:p>
    <w:p w14:paraId="0869EA67" w14:textId="77777777" w:rsidR="00A25016" w:rsidRPr="00A25016" w:rsidRDefault="00A25016" w:rsidP="00A25016">
      <w:pPr>
        <w:pStyle w:val="NoSpacing"/>
        <w:spacing w:after="120" w:line="276" w:lineRule="auto"/>
        <w:jc w:val="both"/>
        <w:rPr>
          <w:rFonts w:ascii="Arial" w:hAnsi="Arial" w:cs="Arial"/>
          <w:b/>
          <w:bCs/>
          <w:sz w:val="20"/>
          <w:szCs w:val="20"/>
        </w:rPr>
      </w:pPr>
    </w:p>
    <w:p w14:paraId="052D2D8E" w14:textId="1AEFEACE" w:rsidR="00A25016" w:rsidRPr="00A25016" w:rsidRDefault="00A25016" w:rsidP="00A25016">
      <w:pPr>
        <w:pStyle w:val="NoSpacing"/>
        <w:spacing w:after="60" w:line="276" w:lineRule="auto"/>
        <w:rPr>
          <w:rFonts w:ascii="Arial" w:hAnsi="Arial" w:cs="Arial"/>
          <w:b/>
          <w:bCs/>
          <w:color w:val="1D71B8"/>
          <w:sz w:val="28"/>
          <w:szCs w:val="28"/>
        </w:rPr>
      </w:pPr>
      <w:r>
        <w:rPr>
          <w:rFonts w:ascii="Arial" w:hAnsi="Arial" w:cs="Arial"/>
          <w:b/>
          <w:bCs/>
          <w:color w:val="1D71B8"/>
          <w:sz w:val="28"/>
          <w:szCs w:val="28"/>
        </w:rPr>
        <w:t>Earned settlement</w:t>
      </w:r>
    </w:p>
    <w:p w14:paraId="515E2326" w14:textId="6EEC3CDC" w:rsidR="00480117" w:rsidRPr="00BD28C2" w:rsidRDefault="00A25016" w:rsidP="00BD28C2">
      <w:pPr>
        <w:pStyle w:val="NoSpacing"/>
        <w:spacing w:after="120" w:line="276" w:lineRule="auto"/>
        <w:jc w:val="both"/>
        <w:rPr>
          <w:rFonts w:ascii="Arial" w:hAnsi="Arial" w:cs="Arial"/>
          <w:b/>
          <w:bCs/>
          <w:i/>
          <w:iCs/>
          <w:sz w:val="24"/>
          <w:szCs w:val="24"/>
        </w:rPr>
      </w:pPr>
      <w:r w:rsidRPr="00A25016">
        <w:rPr>
          <w:rFonts w:ascii="Arial" w:hAnsi="Arial" w:cs="Arial"/>
          <w:b/>
          <w:bCs/>
          <w:i/>
          <w:iCs/>
          <w:sz w:val="24"/>
          <w:szCs w:val="24"/>
        </w:rPr>
        <w:t>Proposed changes</w:t>
      </w:r>
    </w:p>
    <w:p w14:paraId="56992339" w14:textId="6167C3DD" w:rsidR="00A25016" w:rsidRDefault="00A25016" w:rsidP="00650178">
      <w:pPr>
        <w:pStyle w:val="NoSpacing"/>
        <w:numPr>
          <w:ilvl w:val="0"/>
          <w:numId w:val="27"/>
        </w:numPr>
        <w:spacing w:after="120" w:line="276" w:lineRule="auto"/>
        <w:jc w:val="both"/>
        <w:rPr>
          <w:rFonts w:ascii="Arial" w:hAnsi="Arial" w:cs="Arial"/>
          <w:sz w:val="20"/>
          <w:szCs w:val="20"/>
        </w:rPr>
      </w:pPr>
      <w:r w:rsidRPr="00A25016">
        <w:rPr>
          <w:rFonts w:ascii="Arial" w:hAnsi="Arial" w:cs="Arial"/>
          <w:sz w:val="20"/>
          <w:szCs w:val="20"/>
        </w:rPr>
        <w:t xml:space="preserve">The Government’s November 2025 consultation on ‘earned settlement’ proposes a range of reforms to settlement status, also known as indefinite </w:t>
      </w:r>
      <w:proofErr w:type="gramStart"/>
      <w:r w:rsidRPr="00A25016">
        <w:rPr>
          <w:rFonts w:ascii="Arial" w:hAnsi="Arial" w:cs="Arial"/>
          <w:sz w:val="20"/>
          <w:szCs w:val="20"/>
        </w:rPr>
        <w:t>leave</w:t>
      </w:r>
      <w:proofErr w:type="gramEnd"/>
      <w:r w:rsidRPr="00A25016">
        <w:rPr>
          <w:rFonts w:ascii="Arial" w:hAnsi="Arial" w:cs="Arial"/>
          <w:sz w:val="20"/>
          <w:szCs w:val="20"/>
        </w:rPr>
        <w:t xml:space="preserve"> to remain, which will affect manufacturers’ recruitment, retention and workforce management. Crucially, the baseline qualifying period for skilled workers </w:t>
      </w:r>
      <w:r w:rsidR="00B10AA3">
        <w:rPr>
          <w:rFonts w:ascii="Arial" w:hAnsi="Arial" w:cs="Arial"/>
          <w:sz w:val="20"/>
          <w:szCs w:val="20"/>
        </w:rPr>
        <w:t xml:space="preserve">in sectors like manufacturing </w:t>
      </w:r>
      <w:r w:rsidRPr="00A25016">
        <w:rPr>
          <w:rFonts w:ascii="Arial" w:hAnsi="Arial" w:cs="Arial"/>
          <w:sz w:val="20"/>
          <w:szCs w:val="20"/>
        </w:rPr>
        <w:t xml:space="preserve">will double from five years to 10 years, including for workers already in the UK on a pathway to settlement. This can be extended or reduced based on </w:t>
      </w:r>
      <w:proofErr w:type="gramStart"/>
      <w:r w:rsidRPr="00A25016">
        <w:rPr>
          <w:rFonts w:ascii="Arial" w:hAnsi="Arial" w:cs="Arial"/>
          <w:sz w:val="20"/>
          <w:szCs w:val="20"/>
        </w:rPr>
        <w:t>a number of</w:t>
      </w:r>
      <w:proofErr w:type="gramEnd"/>
      <w:r w:rsidRPr="00A25016">
        <w:rPr>
          <w:rFonts w:ascii="Arial" w:hAnsi="Arial" w:cs="Arial"/>
          <w:sz w:val="20"/>
          <w:szCs w:val="20"/>
        </w:rPr>
        <w:t xml:space="preserve"> factors: extended </w:t>
      </w:r>
      <w:proofErr w:type="gramStart"/>
      <w:r w:rsidRPr="00A25016">
        <w:rPr>
          <w:rFonts w:ascii="Arial" w:hAnsi="Arial" w:cs="Arial"/>
          <w:sz w:val="20"/>
          <w:szCs w:val="20"/>
        </w:rPr>
        <w:t>as a result of</w:t>
      </w:r>
      <w:proofErr w:type="gramEnd"/>
      <w:r w:rsidRPr="00A25016">
        <w:rPr>
          <w:rFonts w:ascii="Arial" w:hAnsi="Arial" w:cs="Arial"/>
          <w:sz w:val="20"/>
          <w:szCs w:val="20"/>
        </w:rPr>
        <w:t xml:space="preserve"> accessing public funds, or working in a lower-skilled, lower-paid job role; or reduced based on undertaking voluntary work, or working in a higher-skilled, higher-paid role.</w:t>
      </w:r>
    </w:p>
    <w:p w14:paraId="4BE91A46" w14:textId="300B5333" w:rsidR="00A25016" w:rsidRDefault="00A25016" w:rsidP="00650178">
      <w:pPr>
        <w:pStyle w:val="NoSpacing"/>
        <w:numPr>
          <w:ilvl w:val="0"/>
          <w:numId w:val="27"/>
        </w:numPr>
        <w:spacing w:after="120" w:line="276" w:lineRule="auto"/>
        <w:jc w:val="both"/>
        <w:rPr>
          <w:rFonts w:ascii="Arial" w:hAnsi="Arial" w:cs="Arial"/>
          <w:sz w:val="20"/>
          <w:szCs w:val="20"/>
        </w:rPr>
      </w:pPr>
      <w:r w:rsidRPr="00A25016">
        <w:rPr>
          <w:rFonts w:ascii="Arial" w:hAnsi="Arial" w:cs="Arial"/>
          <w:sz w:val="20"/>
          <w:szCs w:val="20"/>
        </w:rPr>
        <w:t>Much of the Government’s proposed approach rests on overseas workers providing a sustained economic</w:t>
      </w:r>
      <w:r w:rsidR="00F363A5">
        <w:rPr>
          <w:rFonts w:ascii="Arial" w:hAnsi="Arial" w:cs="Arial"/>
          <w:sz w:val="20"/>
          <w:szCs w:val="20"/>
        </w:rPr>
        <w:t xml:space="preserve"> (i.e. net fiscally positive)</w:t>
      </w:r>
      <w:r w:rsidRPr="00A25016">
        <w:rPr>
          <w:rFonts w:ascii="Arial" w:hAnsi="Arial" w:cs="Arial"/>
          <w:sz w:val="20"/>
          <w:szCs w:val="20"/>
        </w:rPr>
        <w:t xml:space="preserve"> contribution to the UK. Manufacturers hire from overseas because they need immediate access to skilled workers where they cannot recruit from the domestic labour market. The significance of the economic contribution made by overseas workers employed in UK manufacturing, aside from those workers being employed in well-paid, high-quality, secure jobs, is that it is critical to delivering the Government’s industrial strategy and therefore economic growth in this country. It should not be reduced to calculations based on the relative impact of their earnings and any need to access public services or social security.</w:t>
      </w:r>
    </w:p>
    <w:p w14:paraId="66539687" w14:textId="77777777" w:rsidR="00B20CAD" w:rsidRDefault="007C7027" w:rsidP="00650178">
      <w:pPr>
        <w:pStyle w:val="NoSpacing"/>
        <w:numPr>
          <w:ilvl w:val="0"/>
          <w:numId w:val="27"/>
        </w:numPr>
        <w:spacing w:after="120" w:line="276" w:lineRule="auto"/>
        <w:jc w:val="both"/>
        <w:rPr>
          <w:rFonts w:ascii="Arial" w:hAnsi="Arial" w:cs="Arial"/>
          <w:b/>
          <w:bCs/>
          <w:sz w:val="20"/>
          <w:szCs w:val="20"/>
        </w:rPr>
      </w:pPr>
      <w:r w:rsidRPr="00EC4AC2">
        <w:rPr>
          <w:rFonts w:ascii="Arial" w:hAnsi="Arial" w:cs="Arial"/>
          <w:b/>
          <w:bCs/>
          <w:sz w:val="20"/>
          <w:szCs w:val="20"/>
        </w:rPr>
        <w:t>The decision in November 2026 to largely implement the model consulted on will reinforce the challenges already faced by manufacturers in the labour market by restricting recruitment of key skills without taking the necessary action to invest in domestic skills training.</w:t>
      </w:r>
      <w:r w:rsidR="007C2849">
        <w:rPr>
          <w:rFonts w:ascii="Arial" w:hAnsi="Arial" w:cs="Arial"/>
          <w:b/>
          <w:bCs/>
          <w:sz w:val="20"/>
          <w:szCs w:val="20"/>
        </w:rPr>
        <w:t xml:space="preserve"> </w:t>
      </w:r>
    </w:p>
    <w:p w14:paraId="77C8D5A6" w14:textId="46ACEE3F" w:rsidR="00C816E0" w:rsidRDefault="00C816E0" w:rsidP="00650178">
      <w:pPr>
        <w:pStyle w:val="NoSpacing"/>
        <w:numPr>
          <w:ilvl w:val="0"/>
          <w:numId w:val="27"/>
        </w:numPr>
        <w:spacing w:after="120" w:line="276" w:lineRule="auto"/>
        <w:jc w:val="both"/>
        <w:rPr>
          <w:rFonts w:ascii="Arial" w:hAnsi="Arial" w:cs="Arial"/>
          <w:b/>
          <w:bCs/>
          <w:sz w:val="20"/>
          <w:szCs w:val="20"/>
        </w:rPr>
      </w:pPr>
      <w:r>
        <w:rPr>
          <w:rFonts w:ascii="Arial" w:hAnsi="Arial" w:cs="Arial"/>
          <w:b/>
          <w:bCs/>
          <w:sz w:val="20"/>
          <w:szCs w:val="20"/>
        </w:rPr>
        <w:t xml:space="preserve">While it is welcome that workers employed in TSL occupations will </w:t>
      </w:r>
      <w:r w:rsidR="0061351B">
        <w:rPr>
          <w:rFonts w:ascii="Arial" w:hAnsi="Arial" w:cs="Arial"/>
          <w:b/>
          <w:bCs/>
          <w:sz w:val="20"/>
          <w:szCs w:val="20"/>
        </w:rPr>
        <w:t>no longer</w:t>
      </w:r>
      <w:r>
        <w:rPr>
          <w:rFonts w:ascii="Arial" w:hAnsi="Arial" w:cs="Arial"/>
          <w:b/>
          <w:bCs/>
          <w:sz w:val="20"/>
          <w:szCs w:val="20"/>
        </w:rPr>
        <w:t xml:space="preserve"> face a longer baseline qualifying period than other skilled workers, </w:t>
      </w:r>
      <w:r w:rsidR="007C0AB8">
        <w:rPr>
          <w:rFonts w:ascii="Arial" w:hAnsi="Arial" w:cs="Arial"/>
          <w:b/>
          <w:bCs/>
          <w:sz w:val="20"/>
          <w:szCs w:val="20"/>
        </w:rPr>
        <w:t>these changes still risk being counter-productive to the aims of the TSL by increasing employer costs and reducing the attractiveness of the UK to overseas skilled workers.</w:t>
      </w:r>
    </w:p>
    <w:p w14:paraId="5B4D99D3" w14:textId="7F331903" w:rsidR="007C7027" w:rsidRPr="007C7027" w:rsidRDefault="007C2849" w:rsidP="00650178">
      <w:pPr>
        <w:pStyle w:val="NoSpacing"/>
        <w:numPr>
          <w:ilvl w:val="0"/>
          <w:numId w:val="27"/>
        </w:numPr>
        <w:spacing w:after="120" w:line="276" w:lineRule="auto"/>
        <w:jc w:val="both"/>
        <w:rPr>
          <w:rFonts w:ascii="Arial" w:hAnsi="Arial" w:cs="Arial"/>
          <w:b/>
          <w:bCs/>
          <w:sz w:val="20"/>
          <w:szCs w:val="20"/>
        </w:rPr>
      </w:pPr>
      <w:r>
        <w:rPr>
          <w:rFonts w:ascii="Arial" w:hAnsi="Arial" w:cs="Arial"/>
          <w:b/>
          <w:bCs/>
          <w:sz w:val="20"/>
          <w:szCs w:val="20"/>
        </w:rPr>
        <w:t>The Government should urgently re-think this approach to ensure that employers can still recruit in priority job roles</w:t>
      </w:r>
      <w:r w:rsidR="00CA735B">
        <w:rPr>
          <w:rFonts w:ascii="Arial" w:hAnsi="Arial" w:cs="Arial"/>
          <w:b/>
          <w:bCs/>
          <w:sz w:val="20"/>
          <w:szCs w:val="20"/>
        </w:rPr>
        <w:t xml:space="preserve"> with significant shortages of skilled labour.</w:t>
      </w:r>
    </w:p>
    <w:p w14:paraId="48A1C932" w14:textId="77777777" w:rsidR="00A25016" w:rsidRPr="00A25016" w:rsidRDefault="00A25016" w:rsidP="00A25016">
      <w:pPr>
        <w:pStyle w:val="NoSpacing"/>
        <w:spacing w:after="120" w:line="276" w:lineRule="auto"/>
        <w:jc w:val="both"/>
        <w:rPr>
          <w:rFonts w:ascii="Arial" w:hAnsi="Arial" w:cs="Arial"/>
          <w:b/>
          <w:bCs/>
          <w:i/>
          <w:iCs/>
          <w:sz w:val="20"/>
          <w:szCs w:val="20"/>
        </w:rPr>
      </w:pPr>
    </w:p>
    <w:p w14:paraId="63A81B28" w14:textId="7899A6BA" w:rsidR="00A25016" w:rsidRPr="00A25016" w:rsidRDefault="00A25016" w:rsidP="00A25016">
      <w:pPr>
        <w:pStyle w:val="NoSpacing"/>
        <w:spacing w:after="120" w:line="276" w:lineRule="auto"/>
        <w:jc w:val="both"/>
        <w:rPr>
          <w:rFonts w:ascii="Arial" w:hAnsi="Arial" w:cs="Arial"/>
          <w:b/>
          <w:bCs/>
          <w:i/>
          <w:iCs/>
          <w:sz w:val="24"/>
          <w:szCs w:val="24"/>
        </w:rPr>
      </w:pPr>
      <w:r w:rsidRPr="00A25016">
        <w:rPr>
          <w:rFonts w:ascii="Arial" w:hAnsi="Arial" w:cs="Arial"/>
          <w:b/>
          <w:bCs/>
          <w:i/>
          <w:iCs/>
          <w:sz w:val="24"/>
          <w:szCs w:val="24"/>
        </w:rPr>
        <w:lastRenderedPageBreak/>
        <w:t>Anticipated impact for manufacturers</w:t>
      </w:r>
    </w:p>
    <w:p w14:paraId="4326C1BF" w14:textId="3722C557" w:rsidR="00A25016" w:rsidRPr="00A25016" w:rsidRDefault="00A25016" w:rsidP="00650178">
      <w:pPr>
        <w:pStyle w:val="NoSpacing"/>
        <w:numPr>
          <w:ilvl w:val="0"/>
          <w:numId w:val="27"/>
        </w:numPr>
        <w:spacing w:after="120" w:line="276" w:lineRule="auto"/>
        <w:jc w:val="both"/>
        <w:rPr>
          <w:rFonts w:ascii="Arial" w:hAnsi="Arial" w:cs="Arial"/>
          <w:sz w:val="20"/>
          <w:szCs w:val="20"/>
        </w:rPr>
      </w:pPr>
      <w:r w:rsidRPr="00A25016">
        <w:rPr>
          <w:rFonts w:ascii="Arial" w:hAnsi="Arial" w:cs="Arial"/>
          <w:b/>
          <w:bCs/>
          <w:sz w:val="20"/>
          <w:szCs w:val="20"/>
        </w:rPr>
        <w:t>Deepens the retention challenge.</w:t>
      </w:r>
      <w:r w:rsidRPr="00A25016">
        <w:rPr>
          <w:rFonts w:ascii="Arial" w:hAnsi="Arial" w:cs="Arial"/>
          <w:sz w:val="20"/>
          <w:szCs w:val="20"/>
        </w:rPr>
        <w:t xml:space="preserve"> While labour turnover in manufacturing has generally reduced in recent years – particularly </w:t>
      </w:r>
      <w:proofErr w:type="gramStart"/>
      <w:r w:rsidRPr="00A25016">
        <w:rPr>
          <w:rFonts w:ascii="Arial" w:hAnsi="Arial" w:cs="Arial"/>
          <w:sz w:val="20"/>
          <w:szCs w:val="20"/>
        </w:rPr>
        <w:t>as a result of</w:t>
      </w:r>
      <w:proofErr w:type="gramEnd"/>
      <w:r w:rsidRPr="00A25016">
        <w:rPr>
          <w:rFonts w:ascii="Arial" w:hAnsi="Arial" w:cs="Arial"/>
          <w:sz w:val="20"/>
          <w:szCs w:val="20"/>
        </w:rPr>
        <w:t xml:space="preserve"> growing disincentives to hiring new workers – businesses still report some challenges in retaining skilled workers, who may not only leave the company but move into a different sector. When it comes to workers recruited from overseas, the proposed changes to settlement may lead to them deciding to leave the UK. Other English-speaking jurisdictions like Canada – noted by British manufacturers for </w:t>
      </w:r>
      <w:r w:rsidR="001131E5" w:rsidRPr="00A25016">
        <w:rPr>
          <w:rFonts w:ascii="Arial" w:hAnsi="Arial" w:cs="Arial"/>
          <w:sz w:val="20"/>
          <w:szCs w:val="20"/>
        </w:rPr>
        <w:t xml:space="preserve">both </w:t>
      </w:r>
      <w:r w:rsidRPr="00A25016">
        <w:rPr>
          <w:rFonts w:ascii="Arial" w:hAnsi="Arial" w:cs="Arial"/>
          <w:sz w:val="20"/>
          <w:szCs w:val="20"/>
        </w:rPr>
        <w:t>being more welcoming to overseas workers and holding engineering and manufacturing professions in greater esteem than the UK – are a potential destination for individuals and families who arrived with a different view of their pathway to settlement than the planned reforms would allow. UK employers face a potential drain of talent to other countries, compounding labour shortages and reducing the UK’s competitiveness in the global labour market.</w:t>
      </w:r>
    </w:p>
    <w:p w14:paraId="40E3A2AA" w14:textId="77777777" w:rsidR="00A25016" w:rsidRPr="00A25016" w:rsidRDefault="00A25016" w:rsidP="00650178">
      <w:pPr>
        <w:pStyle w:val="NoSpacing"/>
        <w:numPr>
          <w:ilvl w:val="0"/>
          <w:numId w:val="27"/>
        </w:numPr>
        <w:spacing w:after="120" w:line="276" w:lineRule="auto"/>
        <w:jc w:val="both"/>
        <w:rPr>
          <w:rFonts w:ascii="Arial" w:hAnsi="Arial" w:cs="Arial"/>
          <w:sz w:val="20"/>
          <w:szCs w:val="20"/>
        </w:rPr>
      </w:pPr>
      <w:r w:rsidRPr="00A25016">
        <w:rPr>
          <w:rFonts w:ascii="Arial" w:hAnsi="Arial" w:cs="Arial"/>
          <w:b/>
          <w:bCs/>
          <w:sz w:val="20"/>
          <w:szCs w:val="20"/>
        </w:rPr>
        <w:t>Reduces employer investment in overseas skilled workers.</w:t>
      </w:r>
      <w:r w:rsidRPr="00A25016">
        <w:rPr>
          <w:rFonts w:ascii="Arial" w:hAnsi="Arial" w:cs="Arial"/>
          <w:sz w:val="20"/>
          <w:szCs w:val="20"/>
        </w:rPr>
        <w:t xml:space="preserve"> Whether UK-born or hired from outside the country, manufacturers want to invest in the skills and wellbeing of their workers. Employers in the sector are increasing their investment in workforce health, offering a range of protections and benefits, and use apprenticeships and other, more flexible training to upskill and broaden the capability of workers. Protracted uncertainty over the long-term residential status of overseas workers risks reducing employers’ appetite to commit significant investment to workers where each of the individuals, their families and the employer should benefit. The limited model used to determine the net ‘economic contribution’ of overseas workers means that policy should encourage businesses to support workers’ health and wellbeing, </w:t>
      </w:r>
      <w:proofErr w:type="gramStart"/>
      <w:r w:rsidRPr="00A25016">
        <w:rPr>
          <w:rFonts w:ascii="Arial" w:hAnsi="Arial" w:cs="Arial"/>
          <w:sz w:val="20"/>
          <w:szCs w:val="20"/>
        </w:rPr>
        <w:t>in order to</w:t>
      </w:r>
      <w:proofErr w:type="gramEnd"/>
      <w:r w:rsidRPr="00A25016">
        <w:rPr>
          <w:rFonts w:ascii="Arial" w:hAnsi="Arial" w:cs="Arial"/>
          <w:sz w:val="20"/>
          <w:szCs w:val="20"/>
        </w:rPr>
        <w:t xml:space="preserve"> reduce their potential need to access the NHS or incapacity benefits. The Government’s proposed approach risks preventing business investment which could ultimately improve productivity.</w:t>
      </w:r>
    </w:p>
    <w:p w14:paraId="77E42B45" w14:textId="0116BDE7" w:rsidR="00A25016" w:rsidRPr="00A25016" w:rsidRDefault="00A25016" w:rsidP="00650178">
      <w:pPr>
        <w:pStyle w:val="NoSpacing"/>
        <w:numPr>
          <w:ilvl w:val="0"/>
          <w:numId w:val="27"/>
        </w:numPr>
        <w:spacing w:after="120" w:line="276" w:lineRule="auto"/>
        <w:jc w:val="both"/>
        <w:rPr>
          <w:rFonts w:ascii="Arial" w:hAnsi="Arial" w:cs="Arial"/>
          <w:sz w:val="20"/>
          <w:szCs w:val="20"/>
        </w:rPr>
      </w:pPr>
      <w:r w:rsidRPr="00A25016">
        <w:rPr>
          <w:rFonts w:ascii="Arial" w:hAnsi="Arial" w:cs="Arial"/>
          <w:b/>
          <w:bCs/>
          <w:sz w:val="20"/>
          <w:szCs w:val="20"/>
        </w:rPr>
        <w:t>Undermines the effectiveness of the TSL.</w:t>
      </w:r>
      <w:r w:rsidRPr="00A25016">
        <w:rPr>
          <w:rFonts w:ascii="Arial" w:hAnsi="Arial" w:cs="Arial"/>
          <w:sz w:val="20"/>
          <w:szCs w:val="20"/>
        </w:rPr>
        <w:t xml:space="preserve"> As highlighted above, the rationale behind including the occupations which will be on the TSL is that they are critical to industrial strategy </w:t>
      </w:r>
      <w:proofErr w:type="gramStart"/>
      <w:r w:rsidRPr="00A25016">
        <w:rPr>
          <w:rFonts w:ascii="Arial" w:hAnsi="Arial" w:cs="Arial"/>
          <w:sz w:val="20"/>
          <w:szCs w:val="20"/>
        </w:rPr>
        <w:t>sectors, and</w:t>
      </w:r>
      <w:proofErr w:type="gramEnd"/>
      <w:r w:rsidRPr="00A25016">
        <w:rPr>
          <w:rFonts w:ascii="Arial" w:hAnsi="Arial" w:cs="Arial"/>
          <w:sz w:val="20"/>
          <w:szCs w:val="20"/>
        </w:rPr>
        <w:t xml:space="preserve"> addressing vacancies and retaining skills vital to securing economic growth. Yet the proposed changes to settlement would </w:t>
      </w:r>
      <w:r w:rsidR="00016AEC">
        <w:rPr>
          <w:rFonts w:ascii="Arial" w:hAnsi="Arial" w:cs="Arial"/>
          <w:sz w:val="20"/>
          <w:szCs w:val="20"/>
        </w:rPr>
        <w:t xml:space="preserve">reduce </w:t>
      </w:r>
      <w:r w:rsidR="007D0D58">
        <w:rPr>
          <w:rFonts w:ascii="Arial" w:hAnsi="Arial" w:cs="Arial"/>
          <w:sz w:val="20"/>
          <w:szCs w:val="20"/>
        </w:rPr>
        <w:t>the attractiveness of the UK as a destination for these workers</w:t>
      </w:r>
      <w:r w:rsidRPr="00A25016">
        <w:rPr>
          <w:rFonts w:ascii="Arial" w:hAnsi="Arial" w:cs="Arial"/>
          <w:sz w:val="20"/>
          <w:szCs w:val="20"/>
        </w:rPr>
        <w:t xml:space="preserve">. The TSL is rightly intended to enable flexibility for employers to bring in the skills they need where they cannot be recruited domestically in the short to medium term. </w:t>
      </w:r>
      <w:r w:rsidR="007D0D58">
        <w:rPr>
          <w:rFonts w:ascii="Arial" w:hAnsi="Arial" w:cs="Arial"/>
          <w:sz w:val="20"/>
          <w:szCs w:val="20"/>
        </w:rPr>
        <w:t>Doubling</w:t>
      </w:r>
      <w:r w:rsidRPr="00A25016">
        <w:rPr>
          <w:rFonts w:ascii="Arial" w:hAnsi="Arial" w:cs="Arial"/>
          <w:sz w:val="20"/>
          <w:szCs w:val="20"/>
        </w:rPr>
        <w:t xml:space="preserve"> the length of the current route to settlement for eligible workers will make the TSL less effective and will not help firms</w:t>
      </w:r>
      <w:r w:rsidR="00CE4A88">
        <w:rPr>
          <w:rFonts w:ascii="Arial" w:hAnsi="Arial" w:cs="Arial"/>
          <w:sz w:val="20"/>
          <w:szCs w:val="20"/>
        </w:rPr>
        <w:t xml:space="preserve"> to</w:t>
      </w:r>
      <w:r w:rsidRPr="00A25016">
        <w:rPr>
          <w:rFonts w:ascii="Arial" w:hAnsi="Arial" w:cs="Arial"/>
          <w:sz w:val="20"/>
          <w:szCs w:val="20"/>
        </w:rPr>
        <w:t xml:space="preserve"> fill critical vacancies.</w:t>
      </w:r>
    </w:p>
    <w:p w14:paraId="075CFC44" w14:textId="77777777" w:rsidR="00A25016" w:rsidRPr="00A25016" w:rsidRDefault="00A25016" w:rsidP="00650178">
      <w:pPr>
        <w:pStyle w:val="NoSpacing"/>
        <w:numPr>
          <w:ilvl w:val="0"/>
          <w:numId w:val="27"/>
        </w:numPr>
        <w:spacing w:after="120" w:line="276" w:lineRule="auto"/>
        <w:jc w:val="both"/>
        <w:rPr>
          <w:rFonts w:ascii="Arial" w:hAnsi="Arial" w:cs="Arial"/>
          <w:sz w:val="20"/>
          <w:szCs w:val="20"/>
        </w:rPr>
      </w:pPr>
      <w:r w:rsidRPr="00A25016">
        <w:rPr>
          <w:rFonts w:ascii="Arial" w:hAnsi="Arial" w:cs="Arial"/>
          <w:b/>
          <w:bCs/>
          <w:sz w:val="20"/>
          <w:szCs w:val="20"/>
        </w:rPr>
        <w:t>Further increases in employment costs.</w:t>
      </w:r>
      <w:r w:rsidRPr="00A25016">
        <w:rPr>
          <w:rFonts w:ascii="Arial" w:hAnsi="Arial" w:cs="Arial"/>
          <w:sz w:val="20"/>
          <w:szCs w:val="20"/>
        </w:rPr>
        <w:t xml:space="preserve"> The financial implication of a longer qualifying period for settlement is an equally longer period over which an employer sponsoring skilled worker visa must pay the fees and charges associated with this. At a time of rising costs, this will add a further burden to businesses </w:t>
      </w:r>
      <w:proofErr w:type="gramStart"/>
      <w:r w:rsidRPr="00A25016">
        <w:rPr>
          <w:rFonts w:ascii="Arial" w:hAnsi="Arial" w:cs="Arial"/>
          <w:sz w:val="20"/>
          <w:szCs w:val="20"/>
        </w:rPr>
        <w:t>where</w:t>
      </w:r>
      <w:proofErr w:type="gramEnd"/>
      <w:r w:rsidRPr="00A25016">
        <w:rPr>
          <w:rFonts w:ascii="Arial" w:hAnsi="Arial" w:cs="Arial"/>
          <w:sz w:val="20"/>
          <w:szCs w:val="20"/>
        </w:rPr>
        <w:t xml:space="preserve"> hiring from overseas is already an expensive way to recruit but necessary where candidates with the necessary skills and experience cannot be hired from the local labour market.</w:t>
      </w:r>
    </w:p>
    <w:p w14:paraId="15467C78" w14:textId="77777777" w:rsidR="00A25016" w:rsidRPr="00A25016" w:rsidRDefault="00A25016" w:rsidP="00A25016">
      <w:pPr>
        <w:pStyle w:val="NoSpacing"/>
        <w:spacing w:after="120" w:line="276" w:lineRule="auto"/>
        <w:jc w:val="both"/>
        <w:rPr>
          <w:rFonts w:ascii="Arial" w:hAnsi="Arial" w:cs="Arial"/>
          <w:b/>
          <w:bCs/>
          <w:i/>
          <w:iCs/>
          <w:sz w:val="20"/>
          <w:szCs w:val="20"/>
        </w:rPr>
      </w:pPr>
    </w:p>
    <w:p w14:paraId="48626D0F" w14:textId="65A0755D" w:rsidR="00A25016" w:rsidRPr="00543597" w:rsidRDefault="00A25016" w:rsidP="00A25016">
      <w:pPr>
        <w:pStyle w:val="NoSpacing"/>
        <w:spacing w:after="120" w:line="276" w:lineRule="auto"/>
        <w:jc w:val="both"/>
        <w:rPr>
          <w:rFonts w:ascii="Arial" w:hAnsi="Arial" w:cs="Arial"/>
          <w:b/>
          <w:bCs/>
          <w:i/>
          <w:iCs/>
          <w:sz w:val="24"/>
          <w:szCs w:val="24"/>
        </w:rPr>
      </w:pPr>
      <w:r w:rsidRPr="00A25016">
        <w:rPr>
          <w:rFonts w:ascii="Arial" w:hAnsi="Arial" w:cs="Arial"/>
          <w:b/>
          <w:bCs/>
          <w:i/>
          <w:iCs/>
          <w:sz w:val="24"/>
          <w:szCs w:val="24"/>
        </w:rPr>
        <w:t>The case for keeping the current framework</w:t>
      </w:r>
    </w:p>
    <w:p w14:paraId="02FEBDC2" w14:textId="08EA33A2" w:rsidR="00A25016" w:rsidRPr="00A25016" w:rsidRDefault="00A25016" w:rsidP="00650178">
      <w:pPr>
        <w:pStyle w:val="NoSpacing"/>
        <w:numPr>
          <w:ilvl w:val="0"/>
          <w:numId w:val="27"/>
        </w:numPr>
        <w:spacing w:after="120" w:line="276" w:lineRule="auto"/>
        <w:jc w:val="both"/>
        <w:rPr>
          <w:rFonts w:ascii="Arial" w:hAnsi="Arial" w:cs="Arial"/>
          <w:sz w:val="20"/>
          <w:szCs w:val="20"/>
        </w:rPr>
      </w:pPr>
      <w:r w:rsidRPr="00A25016">
        <w:rPr>
          <w:rFonts w:ascii="Arial" w:hAnsi="Arial" w:cs="Arial"/>
          <w:b/>
          <w:bCs/>
          <w:sz w:val="20"/>
          <w:szCs w:val="20"/>
        </w:rPr>
        <w:t>Fairness to workers already in the UK and their employers.</w:t>
      </w:r>
      <w:r w:rsidRPr="00A25016">
        <w:rPr>
          <w:rFonts w:ascii="Arial" w:hAnsi="Arial" w:cs="Arial"/>
          <w:sz w:val="20"/>
          <w:szCs w:val="20"/>
        </w:rPr>
        <w:t xml:space="preserve"> Above all of the financial and economic arguments in favour of retaining the current approach to settlement, manufacturers have explained to us the deep sense of unfairness they feel both as employers and on behalf of workers and their families from the proposed changes applying to people currently living and working in the UK who do not yet have indefinite leave to remain. They feel that the Government has ‘moved the goalposts’ and would like to see, at a minimum, transitional arrangements introduced</w:t>
      </w:r>
      <w:r w:rsidR="002337FE">
        <w:rPr>
          <w:rFonts w:ascii="Arial" w:hAnsi="Arial" w:cs="Arial"/>
          <w:sz w:val="20"/>
          <w:szCs w:val="20"/>
        </w:rPr>
        <w:t xml:space="preserve"> along the same lines as for care and education workers</w:t>
      </w:r>
      <w:r w:rsidRPr="00A25016">
        <w:rPr>
          <w:rFonts w:ascii="Arial" w:hAnsi="Arial" w:cs="Arial"/>
          <w:sz w:val="20"/>
          <w:szCs w:val="20"/>
        </w:rPr>
        <w:t xml:space="preserve"> which would mean longer </w:t>
      </w:r>
      <w:r w:rsidRPr="00A25016">
        <w:rPr>
          <w:rFonts w:ascii="Arial" w:hAnsi="Arial" w:cs="Arial"/>
          <w:sz w:val="20"/>
          <w:szCs w:val="20"/>
        </w:rPr>
        <w:lastRenderedPageBreak/>
        <w:t>settlement periods are not retrospectively applied to overseas workers currently employed in the UK.</w:t>
      </w:r>
    </w:p>
    <w:p w14:paraId="01C25EC6" w14:textId="77777777" w:rsidR="00A25016" w:rsidRPr="00A25016" w:rsidRDefault="00A25016" w:rsidP="00650178">
      <w:pPr>
        <w:pStyle w:val="NoSpacing"/>
        <w:numPr>
          <w:ilvl w:val="0"/>
          <w:numId w:val="27"/>
        </w:numPr>
        <w:spacing w:after="120" w:line="276" w:lineRule="auto"/>
        <w:jc w:val="both"/>
        <w:rPr>
          <w:rFonts w:ascii="Arial" w:hAnsi="Arial" w:cs="Arial"/>
          <w:sz w:val="20"/>
          <w:szCs w:val="20"/>
        </w:rPr>
      </w:pPr>
      <w:r w:rsidRPr="00A25016">
        <w:rPr>
          <w:rFonts w:ascii="Arial" w:hAnsi="Arial" w:cs="Arial"/>
          <w:b/>
          <w:bCs/>
          <w:sz w:val="20"/>
          <w:szCs w:val="20"/>
        </w:rPr>
        <w:t>Supporting attraction and retention of critical skills.</w:t>
      </w:r>
      <w:r w:rsidRPr="00A25016">
        <w:rPr>
          <w:rFonts w:ascii="Arial" w:hAnsi="Arial" w:cs="Arial"/>
          <w:sz w:val="20"/>
          <w:szCs w:val="20"/>
        </w:rPr>
        <w:t xml:space="preserve"> The Government’s proposals risk making the UK a less competitive place compared to other similar countries in attracting the skilled workers needed in industrial strategy sectors like advanced manufacturing – leading to further constraints on both recruitment and retention of skills which may already be in shortage. Manufacturers have spoken passionately about wanting to retain, support and invest in their overseas workers, who are valued as both employees of the company and colleagues across their workforces. Government policy should support employer investment in the skills and wellbeing of these workers, helping them to make an increasingly productive contribution in critical sectors – reflecting the true economic input and value of those overseas workers.</w:t>
      </w:r>
    </w:p>
    <w:p w14:paraId="18BA7440" w14:textId="4D6005A3" w:rsidR="00A25016" w:rsidRPr="00A25016" w:rsidRDefault="00A25016" w:rsidP="00650178">
      <w:pPr>
        <w:pStyle w:val="NoSpacing"/>
        <w:numPr>
          <w:ilvl w:val="0"/>
          <w:numId w:val="27"/>
        </w:numPr>
        <w:spacing w:after="120" w:line="276" w:lineRule="auto"/>
        <w:jc w:val="both"/>
        <w:rPr>
          <w:rFonts w:ascii="Arial" w:hAnsi="Arial" w:cs="Arial"/>
          <w:sz w:val="20"/>
          <w:szCs w:val="20"/>
        </w:rPr>
      </w:pPr>
      <w:r w:rsidRPr="00A25016">
        <w:rPr>
          <w:rFonts w:ascii="Arial" w:hAnsi="Arial" w:cs="Arial"/>
          <w:b/>
          <w:bCs/>
          <w:sz w:val="20"/>
          <w:szCs w:val="20"/>
        </w:rPr>
        <w:t>Enabling the TSL to function effectively to bridge skills gaps.</w:t>
      </w:r>
      <w:r w:rsidRPr="00A25016">
        <w:rPr>
          <w:rFonts w:ascii="Arial" w:hAnsi="Arial" w:cs="Arial"/>
          <w:sz w:val="20"/>
          <w:szCs w:val="20"/>
        </w:rPr>
        <w:t xml:space="preserve"> The TSL must enable skilled workers to be hired from overseas while there are pressing domestic shortages, giving industry enough time to take actions included in Jobs Plans to ensure that trained, competent workers can be recruited locally. </w:t>
      </w:r>
      <w:r w:rsidR="007D0D58">
        <w:rPr>
          <w:rFonts w:ascii="Arial" w:hAnsi="Arial" w:cs="Arial"/>
          <w:sz w:val="20"/>
          <w:szCs w:val="20"/>
        </w:rPr>
        <w:t>It is harder for the</w:t>
      </w:r>
      <w:r w:rsidRPr="00A25016">
        <w:rPr>
          <w:rFonts w:ascii="Arial" w:hAnsi="Arial" w:cs="Arial"/>
          <w:sz w:val="20"/>
          <w:szCs w:val="20"/>
        </w:rPr>
        <w:t xml:space="preserve"> TSL </w:t>
      </w:r>
      <w:r w:rsidR="007D0D58">
        <w:rPr>
          <w:rFonts w:ascii="Arial" w:hAnsi="Arial" w:cs="Arial"/>
          <w:sz w:val="20"/>
          <w:szCs w:val="20"/>
        </w:rPr>
        <w:t>to</w:t>
      </w:r>
      <w:r w:rsidRPr="00A25016">
        <w:rPr>
          <w:rFonts w:ascii="Arial" w:hAnsi="Arial" w:cs="Arial"/>
          <w:sz w:val="20"/>
          <w:szCs w:val="20"/>
        </w:rPr>
        <w:t xml:space="preserve"> fulfil this role if the qualifying period for settlement for eligible workers is </w:t>
      </w:r>
      <w:r w:rsidR="007D0D58">
        <w:rPr>
          <w:rFonts w:ascii="Arial" w:hAnsi="Arial" w:cs="Arial"/>
          <w:sz w:val="20"/>
          <w:szCs w:val="20"/>
        </w:rPr>
        <w:t>significantly</w:t>
      </w:r>
      <w:r w:rsidRPr="00A25016">
        <w:rPr>
          <w:rFonts w:ascii="Arial" w:hAnsi="Arial" w:cs="Arial"/>
          <w:sz w:val="20"/>
          <w:szCs w:val="20"/>
        </w:rPr>
        <w:t xml:space="preserve"> higher than currently, incurring higher costs for employers successfully filling urgent vacancies in their workforce and reducing the attractiveness of those employment opportunities in the UK for candidates.</w:t>
      </w:r>
    </w:p>
    <w:p w14:paraId="440A8D11" w14:textId="6E86FEF8" w:rsidR="00A25016" w:rsidRPr="00A25016" w:rsidRDefault="00A25016" w:rsidP="00650178">
      <w:pPr>
        <w:pStyle w:val="NoSpacing"/>
        <w:numPr>
          <w:ilvl w:val="0"/>
          <w:numId w:val="27"/>
        </w:numPr>
        <w:spacing w:after="120" w:line="276" w:lineRule="auto"/>
        <w:jc w:val="both"/>
        <w:rPr>
          <w:rFonts w:ascii="Arial" w:hAnsi="Arial" w:cs="Arial"/>
          <w:sz w:val="20"/>
          <w:szCs w:val="20"/>
        </w:rPr>
      </w:pPr>
      <w:r w:rsidRPr="00A25016">
        <w:rPr>
          <w:rFonts w:ascii="Arial" w:hAnsi="Arial" w:cs="Arial"/>
          <w:b/>
          <w:bCs/>
          <w:sz w:val="20"/>
          <w:szCs w:val="20"/>
        </w:rPr>
        <w:t>The Government should retain the existing approach to settlement</w:t>
      </w:r>
      <w:r w:rsidR="006561D1">
        <w:rPr>
          <w:rFonts w:ascii="Arial" w:hAnsi="Arial" w:cs="Arial"/>
          <w:b/>
          <w:bCs/>
          <w:sz w:val="20"/>
          <w:szCs w:val="20"/>
        </w:rPr>
        <w:t xml:space="preserve"> rather than introducing </w:t>
      </w:r>
      <w:r w:rsidR="00E139CF">
        <w:rPr>
          <w:rFonts w:ascii="Arial" w:hAnsi="Arial" w:cs="Arial"/>
          <w:b/>
          <w:bCs/>
          <w:sz w:val="20"/>
          <w:szCs w:val="20"/>
        </w:rPr>
        <w:t>earned settlement</w:t>
      </w:r>
      <w:r w:rsidRPr="00A25016">
        <w:rPr>
          <w:rFonts w:ascii="Arial" w:hAnsi="Arial" w:cs="Arial"/>
          <w:b/>
          <w:bCs/>
          <w:sz w:val="20"/>
          <w:szCs w:val="20"/>
        </w:rPr>
        <w:t>.</w:t>
      </w:r>
      <w:r w:rsidRPr="00A25016">
        <w:rPr>
          <w:rFonts w:ascii="Arial" w:hAnsi="Arial" w:cs="Arial"/>
          <w:sz w:val="20"/>
          <w:szCs w:val="20"/>
        </w:rPr>
        <w:t xml:space="preserve"> </w:t>
      </w:r>
      <w:r w:rsidR="00E86B6A">
        <w:rPr>
          <w:rFonts w:ascii="Arial" w:hAnsi="Arial" w:cs="Arial"/>
          <w:sz w:val="20"/>
          <w:szCs w:val="20"/>
        </w:rPr>
        <w:t xml:space="preserve">The decision to implement the plans as consulted on </w:t>
      </w:r>
      <w:r w:rsidR="00D77098">
        <w:rPr>
          <w:rFonts w:ascii="Arial" w:hAnsi="Arial" w:cs="Arial"/>
          <w:sz w:val="20"/>
          <w:szCs w:val="20"/>
        </w:rPr>
        <w:t xml:space="preserve">will harm the prospects of growth in UK manufacturing by deepening </w:t>
      </w:r>
      <w:r w:rsidR="00E139CF">
        <w:rPr>
          <w:rFonts w:ascii="Arial" w:hAnsi="Arial" w:cs="Arial"/>
          <w:sz w:val="20"/>
          <w:szCs w:val="20"/>
        </w:rPr>
        <w:t>employers’</w:t>
      </w:r>
      <w:r w:rsidR="00D77098">
        <w:rPr>
          <w:rFonts w:ascii="Arial" w:hAnsi="Arial" w:cs="Arial"/>
          <w:sz w:val="20"/>
          <w:szCs w:val="20"/>
        </w:rPr>
        <w:t xml:space="preserve"> challenges in the labour market. </w:t>
      </w:r>
      <w:r w:rsidR="00480117">
        <w:rPr>
          <w:rFonts w:ascii="Arial" w:hAnsi="Arial" w:cs="Arial"/>
          <w:sz w:val="20"/>
          <w:szCs w:val="20"/>
        </w:rPr>
        <w:t>If manufacturers are to recruit the skilled workers they need, the existing model should be kept.</w:t>
      </w:r>
    </w:p>
    <w:p w14:paraId="7A801FC1" w14:textId="77777777" w:rsidR="00B57E72" w:rsidRDefault="00B57E72" w:rsidP="00C95092">
      <w:pPr>
        <w:pStyle w:val="NoSpacing"/>
        <w:spacing w:after="60" w:line="276" w:lineRule="auto"/>
        <w:rPr>
          <w:rFonts w:ascii="Arial" w:hAnsi="Arial" w:cs="Arial"/>
          <w:sz w:val="20"/>
          <w:szCs w:val="20"/>
        </w:rPr>
      </w:pPr>
    </w:p>
    <w:p w14:paraId="1F4556D6" w14:textId="77777777" w:rsidR="00565EB7" w:rsidRDefault="00565EB7" w:rsidP="00C95092">
      <w:pPr>
        <w:pStyle w:val="NoSpacing"/>
        <w:spacing w:after="60" w:line="276" w:lineRule="auto"/>
        <w:rPr>
          <w:rFonts w:ascii="Arial" w:hAnsi="Arial" w:cs="Arial"/>
          <w:b/>
          <w:sz w:val="20"/>
          <w:szCs w:val="20"/>
        </w:rPr>
      </w:pPr>
    </w:p>
    <w:p w14:paraId="3980BB7C" w14:textId="5CF788BB" w:rsidR="00122C91" w:rsidRPr="00B05749" w:rsidRDefault="00122C91" w:rsidP="00C95092">
      <w:pPr>
        <w:pStyle w:val="NoSpacing"/>
        <w:spacing w:after="60" w:line="276" w:lineRule="auto"/>
        <w:rPr>
          <w:rFonts w:ascii="Arial" w:hAnsi="Arial" w:cs="Arial"/>
          <w:b/>
          <w:sz w:val="20"/>
          <w:szCs w:val="20"/>
        </w:rPr>
      </w:pPr>
      <w:r w:rsidRPr="00B05749">
        <w:rPr>
          <w:rFonts w:ascii="Arial" w:hAnsi="Arial" w:cs="Arial"/>
          <w:b/>
          <w:sz w:val="20"/>
          <w:szCs w:val="20"/>
        </w:rPr>
        <w:t>For further information please contact:</w:t>
      </w:r>
    </w:p>
    <w:p w14:paraId="1E324DFB" w14:textId="7775D9A4" w:rsidR="003B36BD" w:rsidRDefault="000808B3" w:rsidP="003B36BD">
      <w:pPr>
        <w:pStyle w:val="NoSpacing"/>
        <w:spacing w:after="60"/>
        <w:rPr>
          <w:rFonts w:ascii="Arial" w:hAnsi="Arial" w:cs="Arial"/>
          <w:sz w:val="20"/>
          <w:szCs w:val="20"/>
        </w:rPr>
      </w:pPr>
      <w:r>
        <w:rPr>
          <w:rFonts w:ascii="Arial" w:hAnsi="Arial" w:cs="Arial"/>
          <w:sz w:val="20"/>
          <w:szCs w:val="20"/>
        </w:rPr>
        <w:t>Jamie Cater</w:t>
      </w:r>
    </w:p>
    <w:p w14:paraId="0AE64697" w14:textId="3F12BAFA" w:rsidR="003B36BD" w:rsidRDefault="000808B3" w:rsidP="003B36BD">
      <w:pPr>
        <w:pStyle w:val="NoSpacing"/>
        <w:spacing w:after="60"/>
        <w:rPr>
          <w:rFonts w:ascii="Arial" w:hAnsi="Arial" w:cs="Arial"/>
          <w:sz w:val="20"/>
          <w:szCs w:val="20"/>
        </w:rPr>
      </w:pPr>
      <w:r>
        <w:rPr>
          <w:rFonts w:ascii="Arial" w:hAnsi="Arial" w:cs="Arial"/>
          <w:sz w:val="20"/>
          <w:szCs w:val="20"/>
        </w:rPr>
        <w:t>Senior Policy Manager (Employment)</w:t>
      </w:r>
    </w:p>
    <w:p w14:paraId="705A4135" w14:textId="33556684" w:rsidR="000808B3" w:rsidRDefault="000808B3" w:rsidP="00C95092">
      <w:pPr>
        <w:pStyle w:val="NoSpacing"/>
        <w:spacing w:after="60"/>
        <w:rPr>
          <w:rFonts w:ascii="Arial" w:hAnsi="Arial" w:cs="Arial"/>
          <w:sz w:val="20"/>
          <w:szCs w:val="20"/>
        </w:rPr>
      </w:pPr>
      <w:hyperlink r:id="rId10" w:history="1">
        <w:r w:rsidRPr="0032010A">
          <w:rPr>
            <w:rStyle w:val="Hyperlink"/>
            <w:rFonts w:ascii="Arial" w:hAnsi="Arial" w:cs="Arial"/>
            <w:sz w:val="20"/>
            <w:szCs w:val="20"/>
          </w:rPr>
          <w:t>JCater@makeuk.org</w:t>
        </w:r>
      </w:hyperlink>
      <w:r w:rsidR="003B36BD">
        <w:rPr>
          <w:rFonts w:ascii="Arial" w:hAnsi="Arial" w:cs="Arial"/>
          <w:sz w:val="20"/>
          <w:szCs w:val="20"/>
        </w:rPr>
        <w:t xml:space="preserve"> </w:t>
      </w:r>
    </w:p>
    <w:p w14:paraId="3D72F0A9" w14:textId="77777777" w:rsidR="00E40A08" w:rsidRDefault="00E40A08" w:rsidP="00C95092">
      <w:pPr>
        <w:pStyle w:val="NoSpacing"/>
        <w:spacing w:after="60"/>
        <w:rPr>
          <w:rFonts w:ascii="Arial" w:hAnsi="Arial" w:cs="Arial"/>
          <w:sz w:val="20"/>
          <w:szCs w:val="20"/>
        </w:rPr>
      </w:pPr>
    </w:p>
    <w:p w14:paraId="61775CFF" w14:textId="77777777" w:rsidR="000808B3" w:rsidRPr="00B05749" w:rsidRDefault="000808B3" w:rsidP="00C95092">
      <w:pPr>
        <w:pStyle w:val="NoSpacing"/>
        <w:spacing w:after="60"/>
        <w:rPr>
          <w:rFonts w:ascii="Arial" w:hAnsi="Arial" w:cs="Arial"/>
          <w:sz w:val="20"/>
          <w:szCs w:val="20"/>
        </w:rPr>
      </w:pPr>
    </w:p>
    <w:p w14:paraId="52609E0B" w14:textId="77777777" w:rsidR="00122C91" w:rsidRPr="00B05749" w:rsidRDefault="00122C91" w:rsidP="00C95092">
      <w:pPr>
        <w:pStyle w:val="NoSpacing"/>
        <w:spacing w:after="60"/>
        <w:rPr>
          <w:rFonts w:ascii="Arial" w:hAnsi="Arial" w:cs="Arial"/>
          <w:b/>
          <w:sz w:val="20"/>
          <w:szCs w:val="20"/>
        </w:rPr>
      </w:pPr>
      <w:r w:rsidRPr="00B05749">
        <w:rPr>
          <w:rFonts w:ascii="Arial" w:hAnsi="Arial" w:cs="Arial"/>
          <w:b/>
          <w:sz w:val="20"/>
          <w:szCs w:val="20"/>
        </w:rPr>
        <w:t>Follow us online:</w:t>
      </w:r>
    </w:p>
    <w:p w14:paraId="5F9BFF3C" w14:textId="6A6586D5" w:rsidR="00122C91" w:rsidRPr="00974838" w:rsidRDefault="00122C91" w:rsidP="00C95092">
      <w:pPr>
        <w:pStyle w:val="NoSpacing"/>
        <w:spacing w:after="60" w:line="276" w:lineRule="auto"/>
        <w:rPr>
          <w:rFonts w:ascii="Arial" w:hAnsi="Arial" w:cs="Arial"/>
          <w:sz w:val="20"/>
          <w:szCs w:val="20"/>
          <w:lang w:val="nl-NL"/>
        </w:rPr>
      </w:pPr>
      <w:r w:rsidRPr="00974838">
        <w:rPr>
          <w:rFonts w:ascii="Arial" w:hAnsi="Arial" w:cs="Arial"/>
          <w:sz w:val="20"/>
          <w:szCs w:val="20"/>
          <w:lang w:val="nl-NL"/>
        </w:rPr>
        <w:t xml:space="preserve">Website: </w:t>
      </w:r>
      <w:r w:rsidRPr="00974838">
        <w:rPr>
          <w:rFonts w:ascii="Arial" w:hAnsi="Arial" w:cs="Arial"/>
          <w:b/>
          <w:sz w:val="20"/>
          <w:szCs w:val="20"/>
          <w:lang w:val="nl-NL"/>
        </w:rPr>
        <w:t>www.makeuk.org/backingmanufacturing</w:t>
      </w:r>
    </w:p>
    <w:p w14:paraId="7E9B8892" w14:textId="67F802E7" w:rsidR="00122C91" w:rsidRPr="00974838" w:rsidRDefault="00122C91" w:rsidP="00C95092">
      <w:pPr>
        <w:pStyle w:val="NoSpacing"/>
        <w:spacing w:after="60" w:line="276" w:lineRule="auto"/>
        <w:rPr>
          <w:rFonts w:ascii="Arial" w:hAnsi="Arial" w:cs="Arial"/>
          <w:sz w:val="20"/>
          <w:szCs w:val="20"/>
          <w:lang w:val="nl-NL"/>
        </w:rPr>
      </w:pPr>
      <w:r w:rsidRPr="00974838">
        <w:rPr>
          <w:rFonts w:ascii="Arial" w:hAnsi="Arial" w:cs="Arial"/>
          <w:sz w:val="20"/>
          <w:szCs w:val="20"/>
          <w:lang w:val="nl-NL"/>
        </w:rPr>
        <w:t>Twitter</w:t>
      </w:r>
      <w:r w:rsidR="00B90888">
        <w:rPr>
          <w:rFonts w:ascii="Arial" w:hAnsi="Arial" w:cs="Arial"/>
          <w:sz w:val="20"/>
          <w:szCs w:val="20"/>
          <w:lang w:val="nl-NL"/>
        </w:rPr>
        <w:t>/X</w:t>
      </w:r>
      <w:r w:rsidRPr="00974838">
        <w:rPr>
          <w:rFonts w:ascii="Arial" w:hAnsi="Arial" w:cs="Arial"/>
          <w:sz w:val="20"/>
          <w:szCs w:val="20"/>
          <w:lang w:val="nl-NL"/>
        </w:rPr>
        <w:t xml:space="preserve">: </w:t>
      </w:r>
      <w:r w:rsidRPr="00974838">
        <w:rPr>
          <w:rFonts w:ascii="Arial" w:hAnsi="Arial" w:cs="Arial"/>
          <w:b/>
          <w:sz w:val="20"/>
          <w:szCs w:val="20"/>
          <w:lang w:val="nl-NL"/>
        </w:rPr>
        <w:t xml:space="preserve">@MakeUKCampaigns  </w:t>
      </w:r>
    </w:p>
    <w:p w14:paraId="04DEE80E" w14:textId="5C7AD779" w:rsidR="00090859" w:rsidRPr="00902C06" w:rsidRDefault="00122C91" w:rsidP="00902C06">
      <w:pPr>
        <w:pStyle w:val="NoSpacing"/>
        <w:spacing w:after="60" w:line="276" w:lineRule="auto"/>
        <w:rPr>
          <w:rFonts w:ascii="Arial" w:hAnsi="Arial" w:cs="Arial"/>
          <w:sz w:val="20"/>
          <w:szCs w:val="20"/>
          <w:lang w:val="en-US"/>
        </w:rPr>
      </w:pPr>
      <w:r w:rsidRPr="00B05749">
        <w:rPr>
          <w:rFonts w:ascii="Arial" w:hAnsi="Arial" w:cs="Arial"/>
          <w:sz w:val="20"/>
          <w:szCs w:val="20"/>
          <w:lang w:val="en-US"/>
        </w:rPr>
        <w:t xml:space="preserve">LinkedIn: </w:t>
      </w:r>
      <w:r w:rsidRPr="00B05749">
        <w:rPr>
          <w:rFonts w:ascii="Arial" w:hAnsi="Arial" w:cs="Arial"/>
          <w:b/>
          <w:sz w:val="20"/>
          <w:szCs w:val="20"/>
          <w:lang w:val="en-US"/>
        </w:rPr>
        <w:t>www.linkedin.com/company/makeuk</w:t>
      </w:r>
    </w:p>
    <w:sectPr w:rsidR="00090859" w:rsidRPr="00902C06" w:rsidSect="000123B5">
      <w:headerReference w:type="default" r:id="rId11"/>
      <w:footerReference w:type="default" r:id="rId12"/>
      <w:pgSz w:w="11906" w:h="16838"/>
      <w:pgMar w:top="1440" w:right="1440" w:bottom="1440" w:left="1440" w:header="147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20C44" w14:textId="77777777" w:rsidR="001F104D" w:rsidRDefault="001F104D" w:rsidP="00210DFE">
      <w:r>
        <w:separator/>
      </w:r>
    </w:p>
  </w:endnote>
  <w:endnote w:type="continuationSeparator" w:id="0">
    <w:p w14:paraId="35BD2107" w14:textId="77777777" w:rsidR="001F104D" w:rsidRDefault="001F104D" w:rsidP="00210D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0826010"/>
      <w:docPartObj>
        <w:docPartGallery w:val="Page Numbers (Bottom of Page)"/>
        <w:docPartUnique/>
      </w:docPartObj>
    </w:sdtPr>
    <w:sdtEndPr>
      <w:rPr>
        <w:rFonts w:ascii="Arial" w:hAnsi="Arial" w:cs="Arial"/>
        <w:noProof/>
      </w:rPr>
    </w:sdtEndPr>
    <w:sdtContent>
      <w:p w14:paraId="6726CF39" w14:textId="3C2F23A5" w:rsidR="00210DFE" w:rsidRPr="00075127" w:rsidRDefault="00210DFE">
        <w:pPr>
          <w:pStyle w:val="Footer"/>
          <w:jc w:val="right"/>
          <w:rPr>
            <w:rFonts w:ascii="Arial" w:hAnsi="Arial" w:cs="Arial"/>
          </w:rPr>
        </w:pPr>
        <w:r w:rsidRPr="00075127">
          <w:rPr>
            <w:rFonts w:ascii="Arial" w:hAnsi="Arial" w:cs="Arial"/>
          </w:rPr>
          <w:fldChar w:fldCharType="begin"/>
        </w:r>
        <w:r w:rsidRPr="00075127">
          <w:rPr>
            <w:rFonts w:ascii="Arial" w:hAnsi="Arial" w:cs="Arial"/>
          </w:rPr>
          <w:instrText xml:space="preserve"> PAGE   \* MERGEFORMAT </w:instrText>
        </w:r>
        <w:r w:rsidRPr="00075127">
          <w:rPr>
            <w:rFonts w:ascii="Arial" w:hAnsi="Arial" w:cs="Arial"/>
          </w:rPr>
          <w:fldChar w:fldCharType="separate"/>
        </w:r>
        <w:r w:rsidRPr="00075127">
          <w:rPr>
            <w:rFonts w:ascii="Arial" w:hAnsi="Arial" w:cs="Arial"/>
            <w:noProof/>
          </w:rPr>
          <w:t>2</w:t>
        </w:r>
        <w:r w:rsidRPr="00075127">
          <w:rPr>
            <w:rFonts w:ascii="Arial" w:hAnsi="Arial" w:cs="Arial"/>
            <w:noProof/>
          </w:rPr>
          <w:fldChar w:fldCharType="end"/>
        </w:r>
      </w:p>
    </w:sdtContent>
  </w:sdt>
  <w:p w14:paraId="3AA254CE" w14:textId="77777777" w:rsidR="00210DFE" w:rsidRDefault="00210D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F5F69" w14:textId="77777777" w:rsidR="001F104D" w:rsidRDefault="001F104D" w:rsidP="00210DFE">
      <w:r>
        <w:separator/>
      </w:r>
    </w:p>
  </w:footnote>
  <w:footnote w:type="continuationSeparator" w:id="0">
    <w:p w14:paraId="45C6BA49" w14:textId="77777777" w:rsidR="001F104D" w:rsidRDefault="001F104D" w:rsidP="00210DFE">
      <w:r>
        <w:continuationSeparator/>
      </w:r>
    </w:p>
  </w:footnote>
  <w:footnote w:id="1">
    <w:p w14:paraId="7CDC49AE" w14:textId="4B503526" w:rsidR="00A9480F" w:rsidRDefault="00A9480F">
      <w:pPr>
        <w:pStyle w:val="FootnoteText"/>
      </w:pPr>
      <w:r>
        <w:rPr>
          <w:rStyle w:val="FootnoteReference"/>
        </w:rPr>
        <w:footnoteRef/>
      </w:r>
      <w:r>
        <w:t xml:space="preserve"> </w:t>
      </w:r>
      <w:hyperlink r:id="rId1" w:history="1">
        <w:r w:rsidR="00195699" w:rsidRPr="00195699">
          <w:rPr>
            <w:rStyle w:val="Hyperlink"/>
          </w:rPr>
          <w:t>VACS02: Vacancies by industry - Office for National Statistics</w:t>
        </w:r>
      </w:hyperlink>
    </w:p>
  </w:footnote>
  <w:footnote w:id="2">
    <w:p w14:paraId="262AC684" w14:textId="6836532D" w:rsidR="00195699" w:rsidRDefault="00195699">
      <w:pPr>
        <w:pStyle w:val="FootnoteText"/>
      </w:pPr>
      <w:r>
        <w:rPr>
          <w:rStyle w:val="FootnoteReference"/>
        </w:rPr>
        <w:footnoteRef/>
      </w:r>
      <w:r>
        <w:t xml:space="preserve"> </w:t>
      </w:r>
      <w:hyperlink r:id="rId2" w:history="1">
        <w:r w:rsidR="00BC274B" w:rsidRPr="00BC274B">
          <w:rPr>
            <w:rStyle w:val="Hyperlink"/>
          </w:rPr>
          <w:t>Sector Skills Needs Assessment – Advanced Manufacturing</w:t>
        </w:r>
      </w:hyperlink>
    </w:p>
  </w:footnote>
  <w:footnote w:id="3">
    <w:p w14:paraId="6317C9FC" w14:textId="0FF26958" w:rsidR="006E2040" w:rsidRDefault="006E2040">
      <w:pPr>
        <w:pStyle w:val="FootnoteText"/>
      </w:pPr>
      <w:r>
        <w:rPr>
          <w:rStyle w:val="FootnoteReference"/>
        </w:rPr>
        <w:footnoteRef/>
      </w:r>
      <w:r>
        <w:t xml:space="preserve"> </w:t>
      </w:r>
      <w:hyperlink r:id="rId3" w:history="1">
        <w:r w:rsidR="00050188" w:rsidRPr="00050188">
          <w:rPr>
            <w:rStyle w:val="Hyperlink"/>
          </w:rPr>
          <w:t>Manufacturing HR Bulletin Q3 2026 | Make UK</w:t>
        </w:r>
      </w:hyperlink>
    </w:p>
  </w:footnote>
  <w:footnote w:id="4">
    <w:p w14:paraId="24DD8B37" w14:textId="4A5216EE" w:rsidR="00C02790" w:rsidRDefault="00C02790">
      <w:pPr>
        <w:pStyle w:val="FootnoteText"/>
      </w:pPr>
      <w:r>
        <w:rPr>
          <w:rStyle w:val="FootnoteReference"/>
        </w:rPr>
        <w:footnoteRef/>
      </w:r>
      <w:r>
        <w:t xml:space="preserve"> Ibid</w:t>
      </w:r>
    </w:p>
  </w:footnote>
  <w:footnote w:id="5">
    <w:p w14:paraId="0BF66D2F" w14:textId="546CD799" w:rsidR="00C02790" w:rsidRDefault="00C02790">
      <w:pPr>
        <w:pStyle w:val="FootnoteText"/>
      </w:pPr>
      <w:r>
        <w:rPr>
          <w:rStyle w:val="FootnoteReference"/>
        </w:rPr>
        <w:footnoteRef/>
      </w:r>
      <w:r>
        <w:t xml:space="preserve"> </w:t>
      </w:r>
      <w:r w:rsidR="00B573C6">
        <w:t>Make UK Resilient Workforces member survey, April 2024</w:t>
      </w:r>
    </w:p>
  </w:footnote>
  <w:footnote w:id="6">
    <w:p w14:paraId="125F39FB" w14:textId="30342521" w:rsidR="00566C9E" w:rsidRDefault="00566C9E">
      <w:pPr>
        <w:pStyle w:val="FootnoteText"/>
      </w:pPr>
      <w:r>
        <w:rPr>
          <w:rStyle w:val="FootnoteReference"/>
        </w:rPr>
        <w:footnoteRef/>
      </w:r>
      <w:r>
        <w:t xml:space="preserve"> Based on </w:t>
      </w:r>
      <w:r w:rsidR="000F4510">
        <w:t>salary rates</w:t>
      </w:r>
      <w:r>
        <w:t xml:space="preserve"> for welding trades, previously on the SOL</w:t>
      </w:r>
      <w:r w:rsidR="00D8306F">
        <w:t xml:space="preserve"> – moving from 80% of the going rate salary to the threshold of £38,700, plus increases to fees and charges, took </w:t>
      </w:r>
      <w:r w:rsidR="00B21213">
        <w:t xml:space="preserve">employment costs of </w:t>
      </w:r>
      <w:r w:rsidR="00D8306F">
        <w:t xml:space="preserve">a potential overseas candidate </w:t>
      </w:r>
      <w:r w:rsidR="00B21213">
        <w:t>for a welding position in the UK from approx. £2</w:t>
      </w:r>
      <w:r w:rsidR="00174B1F">
        <w:t>5</w:t>
      </w:r>
      <w:r w:rsidR="00B21213">
        <w:t>k</w:t>
      </w:r>
      <w:r w:rsidR="00174B1F">
        <w:t xml:space="preserve"> per year to approx. £46k per year.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40A6D" w14:textId="24369C3A" w:rsidR="00476CD0" w:rsidRDefault="00476CD0">
    <w:pPr>
      <w:pStyle w:val="Header"/>
    </w:pPr>
    <w:r>
      <w:rPr>
        <w:noProof/>
      </w:rPr>
      <w:drawing>
        <wp:anchor distT="0" distB="0" distL="114300" distR="114300" simplePos="0" relativeHeight="251658240" behindDoc="1" locked="0" layoutInCell="1" allowOverlap="1" wp14:anchorId="16173981" wp14:editId="7B705BCB">
          <wp:simplePos x="0" y="0"/>
          <wp:positionH relativeFrom="column">
            <wp:posOffset>4273771</wp:posOffset>
          </wp:positionH>
          <wp:positionV relativeFrom="paragraph">
            <wp:posOffset>-715231</wp:posOffset>
          </wp:positionV>
          <wp:extent cx="1951990" cy="751840"/>
          <wp:effectExtent l="0" t="0" r="0" b="0"/>
          <wp:wrapTight wrapText="bothSides">
            <wp:wrapPolygon edited="0">
              <wp:start x="0" y="0"/>
              <wp:lineTo x="0" y="20797"/>
              <wp:lineTo x="21291" y="20797"/>
              <wp:lineTo x="21291" y="0"/>
              <wp:lineTo x="0" y="0"/>
            </wp:wrapPolygon>
          </wp:wrapTight>
          <wp:docPr id="3749714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1990" cy="75184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2C6A9B"/>
    <w:multiLevelType w:val="hybridMultilevel"/>
    <w:tmpl w:val="2E166D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7596F24"/>
    <w:multiLevelType w:val="hybridMultilevel"/>
    <w:tmpl w:val="E8CEAF7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0239D4"/>
    <w:multiLevelType w:val="hybridMultilevel"/>
    <w:tmpl w:val="CEB4659A"/>
    <w:lvl w:ilvl="0" w:tplc="0809000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1C11AE7"/>
    <w:multiLevelType w:val="hybridMultilevel"/>
    <w:tmpl w:val="6EC4ED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2391F29"/>
    <w:multiLevelType w:val="hybridMultilevel"/>
    <w:tmpl w:val="CAF81D5E"/>
    <w:lvl w:ilvl="0" w:tplc="E474F4D2">
      <w:start w:val="1"/>
      <w:numFmt w:val="decimal"/>
      <w:lvlText w:val="%1."/>
      <w:lvlJc w:val="left"/>
      <w:pPr>
        <w:ind w:left="720" w:hanging="360"/>
      </w:pPr>
      <w:rPr>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2AD78AC"/>
    <w:multiLevelType w:val="hybridMultilevel"/>
    <w:tmpl w:val="7A8A70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8533F6F"/>
    <w:multiLevelType w:val="hybridMultilevel"/>
    <w:tmpl w:val="6AF6D9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9D4732E"/>
    <w:multiLevelType w:val="hybridMultilevel"/>
    <w:tmpl w:val="D6F051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E570B2E"/>
    <w:multiLevelType w:val="hybridMultilevel"/>
    <w:tmpl w:val="9CA887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6B32762"/>
    <w:multiLevelType w:val="hybridMultilevel"/>
    <w:tmpl w:val="4FA012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DBB65D8"/>
    <w:multiLevelType w:val="hybridMultilevel"/>
    <w:tmpl w:val="983263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F0C7081"/>
    <w:multiLevelType w:val="hybridMultilevel"/>
    <w:tmpl w:val="9EDE3B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0E30837"/>
    <w:multiLevelType w:val="hybridMultilevel"/>
    <w:tmpl w:val="5AEA5BD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354261E"/>
    <w:multiLevelType w:val="hybridMultilevel"/>
    <w:tmpl w:val="0284C6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54E7A4C"/>
    <w:multiLevelType w:val="hybridMultilevel"/>
    <w:tmpl w:val="0DE447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71C3337"/>
    <w:multiLevelType w:val="hybridMultilevel"/>
    <w:tmpl w:val="1B0AA4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7B529C0"/>
    <w:multiLevelType w:val="hybridMultilevel"/>
    <w:tmpl w:val="DA7A2A04"/>
    <w:lvl w:ilvl="0" w:tplc="BBBED8EC">
      <w:start w:val="1"/>
      <w:numFmt w:val="bullet"/>
      <w:pStyle w:val="DeptBullets"/>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Marlett" w:hAnsi="Marlett"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Marlett" w:hAnsi="Marlett"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Marlett" w:hAnsi="Marlett" w:hint="default"/>
      </w:rPr>
    </w:lvl>
  </w:abstractNum>
  <w:abstractNum w:abstractNumId="17" w15:restartNumberingAfterBreak="0">
    <w:nsid w:val="4B2A59AE"/>
    <w:multiLevelType w:val="hybridMultilevel"/>
    <w:tmpl w:val="4CF00B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EAB31C6"/>
    <w:multiLevelType w:val="hybridMultilevel"/>
    <w:tmpl w:val="499AF1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FCE4A39"/>
    <w:multiLevelType w:val="hybridMultilevel"/>
    <w:tmpl w:val="6C2A21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5270D2F"/>
    <w:multiLevelType w:val="hybridMultilevel"/>
    <w:tmpl w:val="DDE666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9C9398A"/>
    <w:multiLevelType w:val="hybridMultilevel"/>
    <w:tmpl w:val="25F8F9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4D05D23"/>
    <w:multiLevelType w:val="hybridMultilevel"/>
    <w:tmpl w:val="C4A0A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63E1BAD"/>
    <w:multiLevelType w:val="hybridMultilevel"/>
    <w:tmpl w:val="CCC418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C733ED8"/>
    <w:multiLevelType w:val="hybridMultilevel"/>
    <w:tmpl w:val="373EB1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D2A4569"/>
    <w:multiLevelType w:val="hybridMultilevel"/>
    <w:tmpl w:val="20F0E7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1534969"/>
    <w:multiLevelType w:val="hybridMultilevel"/>
    <w:tmpl w:val="F4E20F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AD91AE2"/>
    <w:multiLevelType w:val="hybridMultilevel"/>
    <w:tmpl w:val="65D6537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47156594">
    <w:abstractNumId w:val="16"/>
  </w:num>
  <w:num w:numId="2" w16cid:durableId="1499223659">
    <w:abstractNumId w:val="2"/>
  </w:num>
  <w:num w:numId="3" w16cid:durableId="403258020">
    <w:abstractNumId w:val="21"/>
  </w:num>
  <w:num w:numId="4" w16cid:durableId="1778062267">
    <w:abstractNumId w:val="3"/>
  </w:num>
  <w:num w:numId="5" w16cid:durableId="631860109">
    <w:abstractNumId w:val="12"/>
  </w:num>
  <w:num w:numId="6" w16cid:durableId="1742756424">
    <w:abstractNumId w:val="17"/>
  </w:num>
  <w:num w:numId="7" w16cid:durableId="1354108930">
    <w:abstractNumId w:val="18"/>
  </w:num>
  <w:num w:numId="8" w16cid:durableId="816143537">
    <w:abstractNumId w:val="8"/>
  </w:num>
  <w:num w:numId="9" w16cid:durableId="543717782">
    <w:abstractNumId w:val="15"/>
  </w:num>
  <w:num w:numId="10" w16cid:durableId="76051012">
    <w:abstractNumId w:val="23"/>
  </w:num>
  <w:num w:numId="11" w16cid:durableId="1067920100">
    <w:abstractNumId w:val="0"/>
  </w:num>
  <w:num w:numId="12" w16cid:durableId="2027514132">
    <w:abstractNumId w:val="24"/>
  </w:num>
  <w:num w:numId="13" w16cid:durableId="2061590972">
    <w:abstractNumId w:val="11"/>
  </w:num>
  <w:num w:numId="14" w16cid:durableId="428279946">
    <w:abstractNumId w:val="14"/>
  </w:num>
  <w:num w:numId="15" w16cid:durableId="174350805">
    <w:abstractNumId w:val="25"/>
  </w:num>
  <w:num w:numId="16" w16cid:durableId="718166133">
    <w:abstractNumId w:val="9"/>
  </w:num>
  <w:num w:numId="17" w16cid:durableId="199056962">
    <w:abstractNumId w:val="20"/>
  </w:num>
  <w:num w:numId="18" w16cid:durableId="746272313">
    <w:abstractNumId w:val="26"/>
  </w:num>
  <w:num w:numId="19" w16cid:durableId="2140108625">
    <w:abstractNumId w:val="5"/>
  </w:num>
  <w:num w:numId="20" w16cid:durableId="1491411946">
    <w:abstractNumId w:val="27"/>
  </w:num>
  <w:num w:numId="21" w16cid:durableId="1290744256">
    <w:abstractNumId w:val="10"/>
  </w:num>
  <w:num w:numId="22" w16cid:durableId="263389711">
    <w:abstractNumId w:val="1"/>
  </w:num>
  <w:num w:numId="23" w16cid:durableId="331101835">
    <w:abstractNumId w:val="7"/>
  </w:num>
  <w:num w:numId="24" w16cid:durableId="738868843">
    <w:abstractNumId w:val="13"/>
  </w:num>
  <w:num w:numId="25" w16cid:durableId="1505165482">
    <w:abstractNumId w:val="6"/>
  </w:num>
  <w:num w:numId="26" w16cid:durableId="378939032">
    <w:abstractNumId w:val="19"/>
  </w:num>
  <w:num w:numId="27" w16cid:durableId="1130591517">
    <w:abstractNumId w:val="4"/>
  </w:num>
  <w:num w:numId="28" w16cid:durableId="89014995">
    <w:abstractNumId w:val="2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TY2NjK2MDQxsLSwtDRQ0lEKTi0uzszPAykwqgUAE9DSSiwAAAA="/>
  </w:docVars>
  <w:rsids>
    <w:rsidRoot w:val="00122C91"/>
    <w:rsid w:val="0000634F"/>
    <w:rsid w:val="000123B5"/>
    <w:rsid w:val="00016AEC"/>
    <w:rsid w:val="00030D72"/>
    <w:rsid w:val="000353CB"/>
    <w:rsid w:val="00041545"/>
    <w:rsid w:val="00041C1E"/>
    <w:rsid w:val="00042AC6"/>
    <w:rsid w:val="00050188"/>
    <w:rsid w:val="00052ED0"/>
    <w:rsid w:val="0005399A"/>
    <w:rsid w:val="000546D6"/>
    <w:rsid w:val="00075127"/>
    <w:rsid w:val="000808B3"/>
    <w:rsid w:val="000822A8"/>
    <w:rsid w:val="00090859"/>
    <w:rsid w:val="000B36E3"/>
    <w:rsid w:val="000B6807"/>
    <w:rsid w:val="000B7A4B"/>
    <w:rsid w:val="000D4636"/>
    <w:rsid w:val="000E031B"/>
    <w:rsid w:val="000E2B83"/>
    <w:rsid w:val="000E3D1D"/>
    <w:rsid w:val="000F21D9"/>
    <w:rsid w:val="000F4510"/>
    <w:rsid w:val="000F7B92"/>
    <w:rsid w:val="00104361"/>
    <w:rsid w:val="001130AF"/>
    <w:rsid w:val="001131E5"/>
    <w:rsid w:val="00113DBB"/>
    <w:rsid w:val="0011696F"/>
    <w:rsid w:val="00116E3B"/>
    <w:rsid w:val="00122C91"/>
    <w:rsid w:val="0012750B"/>
    <w:rsid w:val="00130B68"/>
    <w:rsid w:val="001312B7"/>
    <w:rsid w:val="001330D2"/>
    <w:rsid w:val="0013410B"/>
    <w:rsid w:val="001374FF"/>
    <w:rsid w:val="00142D26"/>
    <w:rsid w:val="00147224"/>
    <w:rsid w:val="00147B76"/>
    <w:rsid w:val="0015375C"/>
    <w:rsid w:val="00154A5E"/>
    <w:rsid w:val="00167946"/>
    <w:rsid w:val="00174B1F"/>
    <w:rsid w:val="00174D7B"/>
    <w:rsid w:val="0017659C"/>
    <w:rsid w:val="00182007"/>
    <w:rsid w:val="00194A8D"/>
    <w:rsid w:val="00195699"/>
    <w:rsid w:val="001A454F"/>
    <w:rsid w:val="001A580D"/>
    <w:rsid w:val="001B35C0"/>
    <w:rsid w:val="001D6BCE"/>
    <w:rsid w:val="001E23AE"/>
    <w:rsid w:val="001F104D"/>
    <w:rsid w:val="001F538D"/>
    <w:rsid w:val="00210DFE"/>
    <w:rsid w:val="00213306"/>
    <w:rsid w:val="00213517"/>
    <w:rsid w:val="00214697"/>
    <w:rsid w:val="002157C3"/>
    <w:rsid w:val="002177AB"/>
    <w:rsid w:val="002337FE"/>
    <w:rsid w:val="0023729F"/>
    <w:rsid w:val="002458E3"/>
    <w:rsid w:val="002463FF"/>
    <w:rsid w:val="00257994"/>
    <w:rsid w:val="00260A6F"/>
    <w:rsid w:val="00262F0E"/>
    <w:rsid w:val="0026408E"/>
    <w:rsid w:val="00270D07"/>
    <w:rsid w:val="00272C14"/>
    <w:rsid w:val="00280305"/>
    <w:rsid w:val="002819A0"/>
    <w:rsid w:val="002958DE"/>
    <w:rsid w:val="002A7FC6"/>
    <w:rsid w:val="002B4BF8"/>
    <w:rsid w:val="002B517B"/>
    <w:rsid w:val="002E5EC8"/>
    <w:rsid w:val="002E7045"/>
    <w:rsid w:val="002E7F58"/>
    <w:rsid w:val="00303C07"/>
    <w:rsid w:val="00312133"/>
    <w:rsid w:val="003179B6"/>
    <w:rsid w:val="00322890"/>
    <w:rsid w:val="00324708"/>
    <w:rsid w:val="00324A1E"/>
    <w:rsid w:val="00324C33"/>
    <w:rsid w:val="0032675B"/>
    <w:rsid w:val="00330F69"/>
    <w:rsid w:val="0033711D"/>
    <w:rsid w:val="003433F0"/>
    <w:rsid w:val="0034468D"/>
    <w:rsid w:val="00351224"/>
    <w:rsid w:val="0035261F"/>
    <w:rsid w:val="0035329E"/>
    <w:rsid w:val="00353528"/>
    <w:rsid w:val="00355587"/>
    <w:rsid w:val="003633A9"/>
    <w:rsid w:val="00370947"/>
    <w:rsid w:val="003749CB"/>
    <w:rsid w:val="00375713"/>
    <w:rsid w:val="00384E60"/>
    <w:rsid w:val="00390FC9"/>
    <w:rsid w:val="00394056"/>
    <w:rsid w:val="00397AD3"/>
    <w:rsid w:val="00397EB3"/>
    <w:rsid w:val="003A25CB"/>
    <w:rsid w:val="003B36BD"/>
    <w:rsid w:val="003B3D21"/>
    <w:rsid w:val="003B48BE"/>
    <w:rsid w:val="003D5CF6"/>
    <w:rsid w:val="003D72FB"/>
    <w:rsid w:val="003E4360"/>
    <w:rsid w:val="003F3447"/>
    <w:rsid w:val="003F3A52"/>
    <w:rsid w:val="004014D6"/>
    <w:rsid w:val="00402D3C"/>
    <w:rsid w:val="00402D45"/>
    <w:rsid w:val="0040446B"/>
    <w:rsid w:val="00404F62"/>
    <w:rsid w:val="00406AAD"/>
    <w:rsid w:val="00406C61"/>
    <w:rsid w:val="00441A0F"/>
    <w:rsid w:val="004426A0"/>
    <w:rsid w:val="00442AE0"/>
    <w:rsid w:val="00470946"/>
    <w:rsid w:val="00476CD0"/>
    <w:rsid w:val="00480117"/>
    <w:rsid w:val="00482BCA"/>
    <w:rsid w:val="00490171"/>
    <w:rsid w:val="004969DD"/>
    <w:rsid w:val="004B1958"/>
    <w:rsid w:val="004B4C37"/>
    <w:rsid w:val="004B71F7"/>
    <w:rsid w:val="004C1C48"/>
    <w:rsid w:val="004C1C4C"/>
    <w:rsid w:val="004C49BA"/>
    <w:rsid w:val="004C6CDB"/>
    <w:rsid w:val="004D38DA"/>
    <w:rsid w:val="004E77D0"/>
    <w:rsid w:val="004F472A"/>
    <w:rsid w:val="005144B1"/>
    <w:rsid w:val="005242EB"/>
    <w:rsid w:val="00527C68"/>
    <w:rsid w:val="00530969"/>
    <w:rsid w:val="005328D9"/>
    <w:rsid w:val="00533ED5"/>
    <w:rsid w:val="00534AAD"/>
    <w:rsid w:val="0053736F"/>
    <w:rsid w:val="00543597"/>
    <w:rsid w:val="0054460F"/>
    <w:rsid w:val="005534F3"/>
    <w:rsid w:val="00557965"/>
    <w:rsid w:val="00565BE7"/>
    <w:rsid w:val="00565E21"/>
    <w:rsid w:val="00565EB7"/>
    <w:rsid w:val="00566C9E"/>
    <w:rsid w:val="00571F68"/>
    <w:rsid w:val="00577A62"/>
    <w:rsid w:val="00584790"/>
    <w:rsid w:val="00591D3B"/>
    <w:rsid w:val="005959D9"/>
    <w:rsid w:val="005972E6"/>
    <w:rsid w:val="005B341B"/>
    <w:rsid w:val="005B372D"/>
    <w:rsid w:val="005B721E"/>
    <w:rsid w:val="005D1B67"/>
    <w:rsid w:val="005D4622"/>
    <w:rsid w:val="005E2D92"/>
    <w:rsid w:val="005E7E87"/>
    <w:rsid w:val="005F0C32"/>
    <w:rsid w:val="005F2F0A"/>
    <w:rsid w:val="00600B0B"/>
    <w:rsid w:val="00600B89"/>
    <w:rsid w:val="00600DF7"/>
    <w:rsid w:val="00601D6B"/>
    <w:rsid w:val="0060516C"/>
    <w:rsid w:val="00611CF6"/>
    <w:rsid w:val="00612CA6"/>
    <w:rsid w:val="0061351B"/>
    <w:rsid w:val="00620838"/>
    <w:rsid w:val="00621570"/>
    <w:rsid w:val="006254F4"/>
    <w:rsid w:val="00625ADF"/>
    <w:rsid w:val="00635123"/>
    <w:rsid w:val="00636979"/>
    <w:rsid w:val="0064781F"/>
    <w:rsid w:val="00650178"/>
    <w:rsid w:val="0065151A"/>
    <w:rsid w:val="006521C9"/>
    <w:rsid w:val="006561D1"/>
    <w:rsid w:val="00660848"/>
    <w:rsid w:val="00681346"/>
    <w:rsid w:val="006858B0"/>
    <w:rsid w:val="00687B6D"/>
    <w:rsid w:val="006A6489"/>
    <w:rsid w:val="006A67C7"/>
    <w:rsid w:val="006B0CDD"/>
    <w:rsid w:val="006C1CBA"/>
    <w:rsid w:val="006D0EF6"/>
    <w:rsid w:val="006D5792"/>
    <w:rsid w:val="006E2040"/>
    <w:rsid w:val="006E4BCE"/>
    <w:rsid w:val="006E57DF"/>
    <w:rsid w:val="006F0F6D"/>
    <w:rsid w:val="006F7476"/>
    <w:rsid w:val="00704D03"/>
    <w:rsid w:val="00706EC2"/>
    <w:rsid w:val="00710ABE"/>
    <w:rsid w:val="00715C95"/>
    <w:rsid w:val="007220A7"/>
    <w:rsid w:val="00723C70"/>
    <w:rsid w:val="00733B7E"/>
    <w:rsid w:val="007372AD"/>
    <w:rsid w:val="00744148"/>
    <w:rsid w:val="00745575"/>
    <w:rsid w:val="007633B6"/>
    <w:rsid w:val="00764BDE"/>
    <w:rsid w:val="00765B6F"/>
    <w:rsid w:val="0077789D"/>
    <w:rsid w:val="0078004F"/>
    <w:rsid w:val="00782610"/>
    <w:rsid w:val="00787838"/>
    <w:rsid w:val="007920D7"/>
    <w:rsid w:val="00793519"/>
    <w:rsid w:val="007A20CA"/>
    <w:rsid w:val="007A262E"/>
    <w:rsid w:val="007A3E00"/>
    <w:rsid w:val="007B4C78"/>
    <w:rsid w:val="007B5F8E"/>
    <w:rsid w:val="007B6F7C"/>
    <w:rsid w:val="007B7753"/>
    <w:rsid w:val="007C0AB8"/>
    <w:rsid w:val="007C2849"/>
    <w:rsid w:val="007C7027"/>
    <w:rsid w:val="007D0D58"/>
    <w:rsid w:val="007E2C32"/>
    <w:rsid w:val="007E3398"/>
    <w:rsid w:val="007E681A"/>
    <w:rsid w:val="007F44D6"/>
    <w:rsid w:val="007F5100"/>
    <w:rsid w:val="00801D42"/>
    <w:rsid w:val="00812489"/>
    <w:rsid w:val="008211B2"/>
    <w:rsid w:val="008215A8"/>
    <w:rsid w:val="00825F29"/>
    <w:rsid w:val="0083475A"/>
    <w:rsid w:val="00843BF7"/>
    <w:rsid w:val="00844534"/>
    <w:rsid w:val="00853B79"/>
    <w:rsid w:val="008557EC"/>
    <w:rsid w:val="00861DDE"/>
    <w:rsid w:val="00862A39"/>
    <w:rsid w:val="008677F4"/>
    <w:rsid w:val="00872E2B"/>
    <w:rsid w:val="0088084B"/>
    <w:rsid w:val="00881C3A"/>
    <w:rsid w:val="00884E56"/>
    <w:rsid w:val="00890648"/>
    <w:rsid w:val="0089179E"/>
    <w:rsid w:val="00891911"/>
    <w:rsid w:val="0089411F"/>
    <w:rsid w:val="00894AE4"/>
    <w:rsid w:val="0089693C"/>
    <w:rsid w:val="008A61A7"/>
    <w:rsid w:val="008C45A1"/>
    <w:rsid w:val="008C4B53"/>
    <w:rsid w:val="008C5540"/>
    <w:rsid w:val="008C5A77"/>
    <w:rsid w:val="008D526C"/>
    <w:rsid w:val="008D6832"/>
    <w:rsid w:val="008E0B57"/>
    <w:rsid w:val="008E0E4A"/>
    <w:rsid w:val="008E1532"/>
    <w:rsid w:val="008F5B8C"/>
    <w:rsid w:val="00902C06"/>
    <w:rsid w:val="009142D4"/>
    <w:rsid w:val="00914739"/>
    <w:rsid w:val="00920245"/>
    <w:rsid w:val="00922390"/>
    <w:rsid w:val="009270F9"/>
    <w:rsid w:val="00930191"/>
    <w:rsid w:val="00936A2E"/>
    <w:rsid w:val="00937C4E"/>
    <w:rsid w:val="0094451A"/>
    <w:rsid w:val="00944B3A"/>
    <w:rsid w:val="00946BA6"/>
    <w:rsid w:val="0095397B"/>
    <w:rsid w:val="00955C51"/>
    <w:rsid w:val="009577FA"/>
    <w:rsid w:val="00974838"/>
    <w:rsid w:val="00976114"/>
    <w:rsid w:val="00976C5C"/>
    <w:rsid w:val="00980106"/>
    <w:rsid w:val="00980C52"/>
    <w:rsid w:val="009921B7"/>
    <w:rsid w:val="009921EC"/>
    <w:rsid w:val="009938A8"/>
    <w:rsid w:val="009A1E61"/>
    <w:rsid w:val="009A4B3D"/>
    <w:rsid w:val="009A54C3"/>
    <w:rsid w:val="009C35FA"/>
    <w:rsid w:val="009C3BFF"/>
    <w:rsid w:val="009C466A"/>
    <w:rsid w:val="009D0C21"/>
    <w:rsid w:val="009D21C8"/>
    <w:rsid w:val="009E5E35"/>
    <w:rsid w:val="009F1150"/>
    <w:rsid w:val="00A0729A"/>
    <w:rsid w:val="00A25016"/>
    <w:rsid w:val="00A357BA"/>
    <w:rsid w:val="00A36FCE"/>
    <w:rsid w:val="00A41AE6"/>
    <w:rsid w:val="00A566F7"/>
    <w:rsid w:val="00A75974"/>
    <w:rsid w:val="00A8193A"/>
    <w:rsid w:val="00A85AD1"/>
    <w:rsid w:val="00A86DBC"/>
    <w:rsid w:val="00A9480F"/>
    <w:rsid w:val="00A969F7"/>
    <w:rsid w:val="00AA7D14"/>
    <w:rsid w:val="00AB33AB"/>
    <w:rsid w:val="00AB4B04"/>
    <w:rsid w:val="00AB6D61"/>
    <w:rsid w:val="00AC0DD3"/>
    <w:rsid w:val="00AC49F7"/>
    <w:rsid w:val="00AD0E64"/>
    <w:rsid w:val="00AD570C"/>
    <w:rsid w:val="00AE22A5"/>
    <w:rsid w:val="00AF4322"/>
    <w:rsid w:val="00AF4B6D"/>
    <w:rsid w:val="00AF6100"/>
    <w:rsid w:val="00B00BF7"/>
    <w:rsid w:val="00B10AA3"/>
    <w:rsid w:val="00B15FCA"/>
    <w:rsid w:val="00B1767D"/>
    <w:rsid w:val="00B17B51"/>
    <w:rsid w:val="00B17D36"/>
    <w:rsid w:val="00B20CAD"/>
    <w:rsid w:val="00B21213"/>
    <w:rsid w:val="00B4560D"/>
    <w:rsid w:val="00B573C6"/>
    <w:rsid w:val="00B57E72"/>
    <w:rsid w:val="00B609FC"/>
    <w:rsid w:val="00B67EF6"/>
    <w:rsid w:val="00B7369A"/>
    <w:rsid w:val="00B76E34"/>
    <w:rsid w:val="00B7789E"/>
    <w:rsid w:val="00B821D0"/>
    <w:rsid w:val="00B8649F"/>
    <w:rsid w:val="00B8724F"/>
    <w:rsid w:val="00B90888"/>
    <w:rsid w:val="00BA3A00"/>
    <w:rsid w:val="00BA537B"/>
    <w:rsid w:val="00BA78DB"/>
    <w:rsid w:val="00BB1320"/>
    <w:rsid w:val="00BB3A5B"/>
    <w:rsid w:val="00BC274B"/>
    <w:rsid w:val="00BC2F70"/>
    <w:rsid w:val="00BD1CAF"/>
    <w:rsid w:val="00BD238A"/>
    <w:rsid w:val="00BD28C2"/>
    <w:rsid w:val="00BD476A"/>
    <w:rsid w:val="00BD54A3"/>
    <w:rsid w:val="00BD7B9B"/>
    <w:rsid w:val="00BE2B22"/>
    <w:rsid w:val="00BE643B"/>
    <w:rsid w:val="00BF308C"/>
    <w:rsid w:val="00C01261"/>
    <w:rsid w:val="00C01730"/>
    <w:rsid w:val="00C02790"/>
    <w:rsid w:val="00C02BAB"/>
    <w:rsid w:val="00C101C9"/>
    <w:rsid w:val="00C26475"/>
    <w:rsid w:val="00C342E2"/>
    <w:rsid w:val="00C346E3"/>
    <w:rsid w:val="00C4691E"/>
    <w:rsid w:val="00C4720E"/>
    <w:rsid w:val="00C4770F"/>
    <w:rsid w:val="00C510A1"/>
    <w:rsid w:val="00C512E3"/>
    <w:rsid w:val="00C547EB"/>
    <w:rsid w:val="00C54A1A"/>
    <w:rsid w:val="00C65E63"/>
    <w:rsid w:val="00C73F8F"/>
    <w:rsid w:val="00C753CD"/>
    <w:rsid w:val="00C81622"/>
    <w:rsid w:val="00C816E0"/>
    <w:rsid w:val="00C86A15"/>
    <w:rsid w:val="00C95092"/>
    <w:rsid w:val="00C9557A"/>
    <w:rsid w:val="00CA6E03"/>
    <w:rsid w:val="00CA7188"/>
    <w:rsid w:val="00CA735B"/>
    <w:rsid w:val="00CB0202"/>
    <w:rsid w:val="00CB17D4"/>
    <w:rsid w:val="00CB7769"/>
    <w:rsid w:val="00CC3198"/>
    <w:rsid w:val="00CC6134"/>
    <w:rsid w:val="00CD0D9F"/>
    <w:rsid w:val="00CD1D63"/>
    <w:rsid w:val="00CE0EFB"/>
    <w:rsid w:val="00CE4A88"/>
    <w:rsid w:val="00CF1061"/>
    <w:rsid w:val="00CF3218"/>
    <w:rsid w:val="00D0267D"/>
    <w:rsid w:val="00D05597"/>
    <w:rsid w:val="00D05CDE"/>
    <w:rsid w:val="00D06C23"/>
    <w:rsid w:val="00D124A7"/>
    <w:rsid w:val="00D2212A"/>
    <w:rsid w:val="00D23814"/>
    <w:rsid w:val="00D31991"/>
    <w:rsid w:val="00D32942"/>
    <w:rsid w:val="00D346DC"/>
    <w:rsid w:val="00D378AD"/>
    <w:rsid w:val="00D41B30"/>
    <w:rsid w:val="00D42006"/>
    <w:rsid w:val="00D45EAD"/>
    <w:rsid w:val="00D4619E"/>
    <w:rsid w:val="00D500E3"/>
    <w:rsid w:val="00D605B3"/>
    <w:rsid w:val="00D748E2"/>
    <w:rsid w:val="00D77098"/>
    <w:rsid w:val="00D811EE"/>
    <w:rsid w:val="00D81326"/>
    <w:rsid w:val="00D82114"/>
    <w:rsid w:val="00D8306F"/>
    <w:rsid w:val="00D861AE"/>
    <w:rsid w:val="00D86DF1"/>
    <w:rsid w:val="00D95EC8"/>
    <w:rsid w:val="00D97FA4"/>
    <w:rsid w:val="00DA07F4"/>
    <w:rsid w:val="00DA406C"/>
    <w:rsid w:val="00DA5E54"/>
    <w:rsid w:val="00DB6A33"/>
    <w:rsid w:val="00DE0280"/>
    <w:rsid w:val="00DE5614"/>
    <w:rsid w:val="00E1036A"/>
    <w:rsid w:val="00E10B33"/>
    <w:rsid w:val="00E139CF"/>
    <w:rsid w:val="00E14276"/>
    <w:rsid w:val="00E142CC"/>
    <w:rsid w:val="00E20A17"/>
    <w:rsid w:val="00E40A08"/>
    <w:rsid w:val="00E42C17"/>
    <w:rsid w:val="00E453D8"/>
    <w:rsid w:val="00E52F43"/>
    <w:rsid w:val="00E7043E"/>
    <w:rsid w:val="00E84320"/>
    <w:rsid w:val="00E86B6A"/>
    <w:rsid w:val="00E939FB"/>
    <w:rsid w:val="00E9774F"/>
    <w:rsid w:val="00EA533C"/>
    <w:rsid w:val="00EB717F"/>
    <w:rsid w:val="00EC346F"/>
    <w:rsid w:val="00EC4AC2"/>
    <w:rsid w:val="00EC5501"/>
    <w:rsid w:val="00ED0902"/>
    <w:rsid w:val="00ED23CE"/>
    <w:rsid w:val="00EE0F7B"/>
    <w:rsid w:val="00EE24F7"/>
    <w:rsid w:val="00EE40A5"/>
    <w:rsid w:val="00EF0EC2"/>
    <w:rsid w:val="00EF36BC"/>
    <w:rsid w:val="00EF5D3F"/>
    <w:rsid w:val="00F12932"/>
    <w:rsid w:val="00F2556E"/>
    <w:rsid w:val="00F30E8C"/>
    <w:rsid w:val="00F363A5"/>
    <w:rsid w:val="00F374AF"/>
    <w:rsid w:val="00F44EBD"/>
    <w:rsid w:val="00F715E2"/>
    <w:rsid w:val="00F716D9"/>
    <w:rsid w:val="00F73FBD"/>
    <w:rsid w:val="00F94045"/>
    <w:rsid w:val="00F94C9E"/>
    <w:rsid w:val="00F97687"/>
    <w:rsid w:val="00F977CA"/>
    <w:rsid w:val="00FA6775"/>
    <w:rsid w:val="00FD02C6"/>
    <w:rsid w:val="00FD40F7"/>
    <w:rsid w:val="00FE6C0E"/>
    <w:rsid w:val="00FF1E43"/>
    <w:rsid w:val="0126607A"/>
    <w:rsid w:val="01D192C7"/>
    <w:rsid w:val="0374D1A0"/>
    <w:rsid w:val="0AD099B6"/>
    <w:rsid w:val="0C439D40"/>
    <w:rsid w:val="0DBE75CE"/>
    <w:rsid w:val="0F5A462F"/>
    <w:rsid w:val="10D0C30A"/>
    <w:rsid w:val="113FB356"/>
    <w:rsid w:val="118EC7DE"/>
    <w:rsid w:val="1291E6F1"/>
    <w:rsid w:val="13F5E8F3"/>
    <w:rsid w:val="142DB752"/>
    <w:rsid w:val="159695E4"/>
    <w:rsid w:val="15C987B3"/>
    <w:rsid w:val="173B8C58"/>
    <w:rsid w:val="19012875"/>
    <w:rsid w:val="1B7B31F9"/>
    <w:rsid w:val="1C1889CA"/>
    <w:rsid w:val="295BAF9A"/>
    <w:rsid w:val="2DAFB6CF"/>
    <w:rsid w:val="2F370B20"/>
    <w:rsid w:val="30354010"/>
    <w:rsid w:val="31ED40BD"/>
    <w:rsid w:val="34345703"/>
    <w:rsid w:val="349C45FC"/>
    <w:rsid w:val="37DEC0DD"/>
    <w:rsid w:val="3894B28F"/>
    <w:rsid w:val="38A23BBD"/>
    <w:rsid w:val="399DBD93"/>
    <w:rsid w:val="3EA37F82"/>
    <w:rsid w:val="4054733B"/>
    <w:rsid w:val="411049C9"/>
    <w:rsid w:val="41B10819"/>
    <w:rsid w:val="427220A3"/>
    <w:rsid w:val="438D0EAF"/>
    <w:rsid w:val="43A94171"/>
    <w:rsid w:val="46770EF5"/>
    <w:rsid w:val="47C915C3"/>
    <w:rsid w:val="48AF0360"/>
    <w:rsid w:val="48D50706"/>
    <w:rsid w:val="49E327D6"/>
    <w:rsid w:val="4A093D01"/>
    <w:rsid w:val="4B7EF837"/>
    <w:rsid w:val="4CAA56F7"/>
    <w:rsid w:val="4E5AE26D"/>
    <w:rsid w:val="4EEA3EE8"/>
    <w:rsid w:val="4FBAFF4B"/>
    <w:rsid w:val="508292D3"/>
    <w:rsid w:val="5143FE88"/>
    <w:rsid w:val="548403C5"/>
    <w:rsid w:val="562A40CF"/>
    <w:rsid w:val="56FCDC49"/>
    <w:rsid w:val="57C61130"/>
    <w:rsid w:val="58F85101"/>
    <w:rsid w:val="5BB79A25"/>
    <w:rsid w:val="5C7CA7B5"/>
    <w:rsid w:val="5C998253"/>
    <w:rsid w:val="5D38D9E8"/>
    <w:rsid w:val="5E3552B4"/>
    <w:rsid w:val="620C1621"/>
    <w:rsid w:val="62478E0C"/>
    <w:rsid w:val="63E35E6D"/>
    <w:rsid w:val="6648521F"/>
    <w:rsid w:val="6964A332"/>
    <w:rsid w:val="6978055B"/>
    <w:rsid w:val="6DA0CD70"/>
    <w:rsid w:val="6EA51E6D"/>
    <w:rsid w:val="702335A2"/>
    <w:rsid w:val="7032FC64"/>
    <w:rsid w:val="709225EE"/>
    <w:rsid w:val="725DB1D6"/>
    <w:rsid w:val="73485B8B"/>
    <w:rsid w:val="73F98237"/>
    <w:rsid w:val="76F8BC52"/>
    <w:rsid w:val="7A70B141"/>
    <w:rsid w:val="7B081B50"/>
    <w:rsid w:val="7B2FCADE"/>
    <w:rsid w:val="7B6AFC62"/>
    <w:rsid w:val="7C04941C"/>
    <w:rsid w:val="7C0C81A2"/>
    <w:rsid w:val="7E972B07"/>
    <w:rsid w:val="7F1B5D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9B0F8C"/>
  <w15:chartTrackingRefBased/>
  <w15:docId w15:val="{41406C2F-0E54-419F-A32B-619C47909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2C91"/>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uiPriority w:val="9"/>
    <w:qFormat/>
    <w:rsid w:val="00AB4B0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402D4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5">
    <w:name w:val="heading 5"/>
    <w:basedOn w:val="Normal"/>
    <w:next w:val="Normal"/>
    <w:link w:val="Heading5Char"/>
    <w:uiPriority w:val="9"/>
    <w:semiHidden/>
    <w:unhideWhenUsed/>
    <w:qFormat/>
    <w:rsid w:val="00565EB7"/>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Dot pt,No Spacing1,List Paragraph Char Char Char,Indicator Text,Numbered Para 1,List Paragraph1,Bullet Points,MAIN CONTENT,OBC Bullet,List Paragraph11,NHF List Paragraph,NHF Bullet Paragraph,Bullet Paragraph,Numbered paragraph,Bullet 1,L"/>
    <w:basedOn w:val="Normal"/>
    <w:link w:val="ListParagraphChar"/>
    <w:uiPriority w:val="34"/>
    <w:qFormat/>
    <w:rsid w:val="00122C91"/>
    <w:pPr>
      <w:ind w:left="720"/>
      <w:contextualSpacing/>
    </w:pPr>
  </w:style>
  <w:style w:type="character" w:customStyle="1" w:styleId="ListParagraphChar">
    <w:name w:val="List Paragraph Char"/>
    <w:aliases w:val="Dot pt Char,No Spacing1 Char,List Paragraph Char Char Char Char,Indicator Text Char,Numbered Para 1 Char,List Paragraph1 Char,Bullet Points Char,MAIN CONTENT Char,OBC Bullet Char,List Paragraph11 Char,NHF List Paragraph Char,L Char"/>
    <w:link w:val="ListParagraph"/>
    <w:uiPriority w:val="34"/>
    <w:qFormat/>
    <w:locked/>
    <w:rsid w:val="00122C91"/>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unhideWhenUsed/>
    <w:rsid w:val="00122C91"/>
    <w:rPr>
      <w:color w:val="0000FF"/>
      <w:u w:val="single"/>
    </w:rPr>
  </w:style>
  <w:style w:type="paragraph" w:styleId="NormalWeb">
    <w:name w:val="Normal (Web)"/>
    <w:basedOn w:val="Normal"/>
    <w:uiPriority w:val="99"/>
    <w:unhideWhenUsed/>
    <w:rsid w:val="00122C91"/>
    <w:pPr>
      <w:spacing w:before="100" w:beforeAutospacing="1" w:after="100" w:afterAutospacing="1"/>
    </w:pPr>
  </w:style>
  <w:style w:type="paragraph" w:styleId="NoSpacing">
    <w:name w:val="No Spacing"/>
    <w:uiPriority w:val="1"/>
    <w:qFormat/>
    <w:rsid w:val="00122C91"/>
    <w:pPr>
      <w:spacing w:after="0" w:line="240" w:lineRule="auto"/>
    </w:pPr>
    <w:rPr>
      <w:kern w:val="0"/>
      <w14:ligatures w14:val="none"/>
    </w:rPr>
  </w:style>
  <w:style w:type="character" w:customStyle="1" w:styleId="DeptBulletsChar">
    <w:name w:val="DeptBullets Char"/>
    <w:basedOn w:val="DefaultParagraphFont"/>
    <w:link w:val="DeptBullets"/>
    <w:locked/>
    <w:rsid w:val="00122C91"/>
    <w:rPr>
      <w:rFonts w:ascii="Arial" w:eastAsia="Times New Roman" w:hAnsi="Arial" w:cs="Times New Roman"/>
      <w:sz w:val="24"/>
      <w:szCs w:val="20"/>
    </w:rPr>
  </w:style>
  <w:style w:type="paragraph" w:customStyle="1" w:styleId="DeptBullets">
    <w:name w:val="DeptBullets"/>
    <w:basedOn w:val="Normal"/>
    <w:link w:val="DeptBulletsChar"/>
    <w:qFormat/>
    <w:rsid w:val="00122C91"/>
    <w:pPr>
      <w:widowControl w:val="0"/>
      <w:numPr>
        <w:numId w:val="1"/>
      </w:numPr>
      <w:overflowPunct w:val="0"/>
      <w:autoSpaceDE w:val="0"/>
      <w:autoSpaceDN w:val="0"/>
      <w:adjustRightInd w:val="0"/>
      <w:spacing w:after="240"/>
    </w:pPr>
    <w:rPr>
      <w:rFonts w:ascii="Arial" w:hAnsi="Arial"/>
      <w:kern w:val="2"/>
      <w:szCs w:val="20"/>
      <w:lang w:eastAsia="en-US"/>
      <w14:ligatures w14:val="standardContextual"/>
    </w:rPr>
  </w:style>
  <w:style w:type="character" w:styleId="UnresolvedMention">
    <w:name w:val="Unresolved Mention"/>
    <w:basedOn w:val="DefaultParagraphFont"/>
    <w:uiPriority w:val="99"/>
    <w:semiHidden/>
    <w:unhideWhenUsed/>
    <w:rsid w:val="00122C91"/>
    <w:rPr>
      <w:color w:val="605E5C"/>
      <w:shd w:val="clear" w:color="auto" w:fill="E1DFDD"/>
    </w:rPr>
  </w:style>
  <w:style w:type="paragraph" w:styleId="Header">
    <w:name w:val="header"/>
    <w:basedOn w:val="Normal"/>
    <w:link w:val="HeaderChar"/>
    <w:uiPriority w:val="99"/>
    <w:unhideWhenUsed/>
    <w:rsid w:val="00210DFE"/>
    <w:pPr>
      <w:tabs>
        <w:tab w:val="center" w:pos="4513"/>
        <w:tab w:val="right" w:pos="9026"/>
      </w:tabs>
    </w:pPr>
  </w:style>
  <w:style w:type="character" w:customStyle="1" w:styleId="HeaderChar">
    <w:name w:val="Header Char"/>
    <w:basedOn w:val="DefaultParagraphFont"/>
    <w:link w:val="Header"/>
    <w:uiPriority w:val="99"/>
    <w:rsid w:val="00210DFE"/>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210DFE"/>
    <w:pPr>
      <w:tabs>
        <w:tab w:val="center" w:pos="4513"/>
        <w:tab w:val="right" w:pos="9026"/>
      </w:tabs>
    </w:pPr>
  </w:style>
  <w:style w:type="character" w:customStyle="1" w:styleId="FooterChar">
    <w:name w:val="Footer Char"/>
    <w:basedOn w:val="DefaultParagraphFont"/>
    <w:link w:val="Footer"/>
    <w:uiPriority w:val="99"/>
    <w:rsid w:val="00210DFE"/>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0B6807"/>
  </w:style>
  <w:style w:type="character" w:customStyle="1" w:styleId="eop">
    <w:name w:val="eop"/>
    <w:basedOn w:val="DefaultParagraphFont"/>
    <w:rsid w:val="000B6807"/>
  </w:style>
  <w:style w:type="character" w:customStyle="1" w:styleId="Heading2Char">
    <w:name w:val="Heading 2 Char"/>
    <w:basedOn w:val="DefaultParagraphFont"/>
    <w:link w:val="Heading2"/>
    <w:uiPriority w:val="9"/>
    <w:semiHidden/>
    <w:rsid w:val="00402D45"/>
    <w:rPr>
      <w:rFonts w:asciiTheme="majorHAnsi" w:eastAsiaTheme="majorEastAsia" w:hAnsiTheme="majorHAnsi" w:cstheme="majorBidi"/>
      <w:color w:val="2F5496" w:themeColor="accent1" w:themeShade="BF"/>
      <w:kern w:val="0"/>
      <w:sz w:val="26"/>
      <w:szCs w:val="26"/>
      <w:lang w:eastAsia="en-GB"/>
      <w14:ligatures w14:val="none"/>
    </w:rPr>
  </w:style>
  <w:style w:type="character" w:styleId="CommentReference">
    <w:name w:val="annotation reference"/>
    <w:basedOn w:val="DefaultParagraphFont"/>
    <w:uiPriority w:val="99"/>
    <w:semiHidden/>
    <w:unhideWhenUsed/>
    <w:rsid w:val="0026408E"/>
    <w:rPr>
      <w:sz w:val="16"/>
      <w:szCs w:val="16"/>
    </w:rPr>
  </w:style>
  <w:style w:type="paragraph" w:styleId="CommentText">
    <w:name w:val="annotation text"/>
    <w:basedOn w:val="Normal"/>
    <w:link w:val="CommentTextChar"/>
    <w:uiPriority w:val="99"/>
    <w:unhideWhenUsed/>
    <w:rsid w:val="0026408E"/>
    <w:rPr>
      <w:sz w:val="20"/>
      <w:szCs w:val="20"/>
    </w:rPr>
  </w:style>
  <w:style w:type="character" w:customStyle="1" w:styleId="CommentTextChar">
    <w:name w:val="Comment Text Char"/>
    <w:basedOn w:val="DefaultParagraphFont"/>
    <w:link w:val="CommentText"/>
    <w:uiPriority w:val="99"/>
    <w:rsid w:val="0026408E"/>
    <w:rPr>
      <w:rFonts w:ascii="Times New Roman" w:eastAsia="Times New Roman" w:hAnsi="Times New Roman"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26408E"/>
    <w:rPr>
      <w:b/>
      <w:bCs/>
    </w:rPr>
  </w:style>
  <w:style w:type="character" w:customStyle="1" w:styleId="CommentSubjectChar">
    <w:name w:val="Comment Subject Char"/>
    <w:basedOn w:val="CommentTextChar"/>
    <w:link w:val="CommentSubject"/>
    <w:uiPriority w:val="99"/>
    <w:semiHidden/>
    <w:rsid w:val="0026408E"/>
    <w:rPr>
      <w:rFonts w:ascii="Times New Roman" w:eastAsia="Times New Roman" w:hAnsi="Times New Roman" w:cs="Times New Roman"/>
      <w:b/>
      <w:bCs/>
      <w:kern w:val="0"/>
      <w:sz w:val="20"/>
      <w:szCs w:val="20"/>
      <w:lang w:eastAsia="en-GB"/>
      <w14:ligatures w14:val="none"/>
    </w:rPr>
  </w:style>
  <w:style w:type="character" w:customStyle="1" w:styleId="Heading1Char">
    <w:name w:val="Heading 1 Char"/>
    <w:basedOn w:val="DefaultParagraphFont"/>
    <w:link w:val="Heading1"/>
    <w:uiPriority w:val="9"/>
    <w:rsid w:val="00AB4B04"/>
    <w:rPr>
      <w:rFonts w:asciiTheme="majorHAnsi" w:eastAsiaTheme="majorEastAsia" w:hAnsiTheme="majorHAnsi" w:cstheme="majorBidi"/>
      <w:color w:val="2F5496" w:themeColor="accent1" w:themeShade="BF"/>
      <w:kern w:val="0"/>
      <w:sz w:val="32"/>
      <w:szCs w:val="32"/>
      <w:lang w:eastAsia="en-GB"/>
      <w14:ligatures w14:val="none"/>
    </w:rPr>
  </w:style>
  <w:style w:type="paragraph" w:styleId="FootnoteText">
    <w:name w:val="footnote text"/>
    <w:basedOn w:val="Normal"/>
    <w:link w:val="FootnoteTextChar"/>
    <w:uiPriority w:val="99"/>
    <w:semiHidden/>
    <w:unhideWhenUsed/>
    <w:rsid w:val="000808B3"/>
    <w:rPr>
      <w:rFonts w:ascii="Aptos" w:eastAsiaTheme="minorHAnsi" w:hAnsi="Aptos" w:cs="Aptos"/>
      <w:sz w:val="20"/>
      <w:szCs w:val="20"/>
      <w:lang w:eastAsia="en-US"/>
      <w14:ligatures w14:val="standardContextual"/>
    </w:rPr>
  </w:style>
  <w:style w:type="character" w:customStyle="1" w:styleId="FootnoteTextChar">
    <w:name w:val="Footnote Text Char"/>
    <w:basedOn w:val="DefaultParagraphFont"/>
    <w:link w:val="FootnoteText"/>
    <w:uiPriority w:val="99"/>
    <w:semiHidden/>
    <w:rsid w:val="000808B3"/>
    <w:rPr>
      <w:rFonts w:ascii="Aptos" w:hAnsi="Aptos" w:cs="Aptos"/>
      <w:kern w:val="0"/>
      <w:sz w:val="20"/>
      <w:szCs w:val="20"/>
    </w:rPr>
  </w:style>
  <w:style w:type="character" w:styleId="FootnoteReference">
    <w:name w:val="footnote reference"/>
    <w:basedOn w:val="DefaultParagraphFont"/>
    <w:uiPriority w:val="99"/>
    <w:semiHidden/>
    <w:unhideWhenUsed/>
    <w:rsid w:val="000808B3"/>
    <w:rPr>
      <w:vertAlign w:val="superscript"/>
    </w:rPr>
  </w:style>
  <w:style w:type="paragraph" w:styleId="Revision">
    <w:name w:val="Revision"/>
    <w:hidden/>
    <w:uiPriority w:val="99"/>
    <w:semiHidden/>
    <w:rsid w:val="00611CF6"/>
    <w:pPr>
      <w:spacing w:after="0" w:line="240" w:lineRule="auto"/>
    </w:pPr>
    <w:rPr>
      <w:rFonts w:ascii="Times New Roman" w:eastAsia="Times New Roman" w:hAnsi="Times New Roman" w:cs="Times New Roman"/>
      <w:kern w:val="0"/>
      <w:sz w:val="24"/>
      <w:szCs w:val="24"/>
      <w:lang w:eastAsia="en-GB"/>
      <w14:ligatures w14:val="none"/>
    </w:rPr>
  </w:style>
  <w:style w:type="character" w:customStyle="1" w:styleId="Heading5Char">
    <w:name w:val="Heading 5 Char"/>
    <w:basedOn w:val="DefaultParagraphFont"/>
    <w:link w:val="Heading5"/>
    <w:uiPriority w:val="9"/>
    <w:semiHidden/>
    <w:rsid w:val="00565EB7"/>
    <w:rPr>
      <w:rFonts w:asciiTheme="majorHAnsi" w:eastAsiaTheme="majorEastAsia" w:hAnsiTheme="majorHAnsi" w:cstheme="majorBidi"/>
      <w:color w:val="2F5496" w:themeColor="accent1" w:themeShade="BF"/>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418721">
      <w:bodyDiv w:val="1"/>
      <w:marLeft w:val="0"/>
      <w:marRight w:val="0"/>
      <w:marTop w:val="0"/>
      <w:marBottom w:val="0"/>
      <w:divBdr>
        <w:top w:val="none" w:sz="0" w:space="0" w:color="auto"/>
        <w:left w:val="none" w:sz="0" w:space="0" w:color="auto"/>
        <w:bottom w:val="none" w:sz="0" w:space="0" w:color="auto"/>
        <w:right w:val="none" w:sz="0" w:space="0" w:color="auto"/>
      </w:divBdr>
    </w:div>
    <w:div w:id="465197788">
      <w:bodyDiv w:val="1"/>
      <w:marLeft w:val="0"/>
      <w:marRight w:val="0"/>
      <w:marTop w:val="0"/>
      <w:marBottom w:val="0"/>
      <w:divBdr>
        <w:top w:val="none" w:sz="0" w:space="0" w:color="auto"/>
        <w:left w:val="none" w:sz="0" w:space="0" w:color="auto"/>
        <w:bottom w:val="none" w:sz="0" w:space="0" w:color="auto"/>
        <w:right w:val="none" w:sz="0" w:space="0" w:color="auto"/>
      </w:divBdr>
      <w:divsChild>
        <w:div w:id="2003387392">
          <w:marLeft w:val="0"/>
          <w:marRight w:val="0"/>
          <w:marTop w:val="0"/>
          <w:marBottom w:val="0"/>
          <w:divBdr>
            <w:top w:val="none" w:sz="0" w:space="0" w:color="auto"/>
            <w:left w:val="none" w:sz="0" w:space="0" w:color="auto"/>
            <w:bottom w:val="none" w:sz="0" w:space="0" w:color="auto"/>
            <w:right w:val="none" w:sz="0" w:space="0" w:color="auto"/>
          </w:divBdr>
        </w:div>
        <w:div w:id="553977665">
          <w:marLeft w:val="0"/>
          <w:marRight w:val="0"/>
          <w:marTop w:val="0"/>
          <w:marBottom w:val="0"/>
          <w:divBdr>
            <w:top w:val="none" w:sz="0" w:space="0" w:color="auto"/>
            <w:left w:val="none" w:sz="0" w:space="0" w:color="auto"/>
            <w:bottom w:val="none" w:sz="0" w:space="0" w:color="auto"/>
            <w:right w:val="none" w:sz="0" w:space="0" w:color="auto"/>
          </w:divBdr>
        </w:div>
        <w:div w:id="2043897277">
          <w:marLeft w:val="0"/>
          <w:marRight w:val="0"/>
          <w:marTop w:val="0"/>
          <w:marBottom w:val="0"/>
          <w:divBdr>
            <w:top w:val="none" w:sz="0" w:space="0" w:color="auto"/>
            <w:left w:val="none" w:sz="0" w:space="0" w:color="auto"/>
            <w:bottom w:val="none" w:sz="0" w:space="0" w:color="auto"/>
            <w:right w:val="none" w:sz="0" w:space="0" w:color="auto"/>
          </w:divBdr>
        </w:div>
      </w:divsChild>
    </w:div>
    <w:div w:id="615408333">
      <w:bodyDiv w:val="1"/>
      <w:marLeft w:val="0"/>
      <w:marRight w:val="0"/>
      <w:marTop w:val="0"/>
      <w:marBottom w:val="0"/>
      <w:divBdr>
        <w:top w:val="none" w:sz="0" w:space="0" w:color="auto"/>
        <w:left w:val="none" w:sz="0" w:space="0" w:color="auto"/>
        <w:bottom w:val="none" w:sz="0" w:space="0" w:color="auto"/>
        <w:right w:val="none" w:sz="0" w:space="0" w:color="auto"/>
      </w:divBdr>
    </w:div>
    <w:div w:id="650792791">
      <w:bodyDiv w:val="1"/>
      <w:marLeft w:val="0"/>
      <w:marRight w:val="0"/>
      <w:marTop w:val="0"/>
      <w:marBottom w:val="0"/>
      <w:divBdr>
        <w:top w:val="none" w:sz="0" w:space="0" w:color="auto"/>
        <w:left w:val="none" w:sz="0" w:space="0" w:color="auto"/>
        <w:bottom w:val="none" w:sz="0" w:space="0" w:color="auto"/>
        <w:right w:val="none" w:sz="0" w:space="0" w:color="auto"/>
      </w:divBdr>
    </w:div>
    <w:div w:id="800534831">
      <w:bodyDiv w:val="1"/>
      <w:marLeft w:val="0"/>
      <w:marRight w:val="0"/>
      <w:marTop w:val="0"/>
      <w:marBottom w:val="0"/>
      <w:divBdr>
        <w:top w:val="none" w:sz="0" w:space="0" w:color="auto"/>
        <w:left w:val="none" w:sz="0" w:space="0" w:color="auto"/>
        <w:bottom w:val="none" w:sz="0" w:space="0" w:color="auto"/>
        <w:right w:val="none" w:sz="0" w:space="0" w:color="auto"/>
      </w:divBdr>
    </w:div>
    <w:div w:id="990906319">
      <w:bodyDiv w:val="1"/>
      <w:marLeft w:val="0"/>
      <w:marRight w:val="0"/>
      <w:marTop w:val="0"/>
      <w:marBottom w:val="0"/>
      <w:divBdr>
        <w:top w:val="none" w:sz="0" w:space="0" w:color="auto"/>
        <w:left w:val="none" w:sz="0" w:space="0" w:color="auto"/>
        <w:bottom w:val="none" w:sz="0" w:space="0" w:color="auto"/>
        <w:right w:val="none" w:sz="0" w:space="0" w:color="auto"/>
      </w:divBdr>
    </w:div>
    <w:div w:id="1019233453">
      <w:bodyDiv w:val="1"/>
      <w:marLeft w:val="0"/>
      <w:marRight w:val="0"/>
      <w:marTop w:val="0"/>
      <w:marBottom w:val="0"/>
      <w:divBdr>
        <w:top w:val="none" w:sz="0" w:space="0" w:color="auto"/>
        <w:left w:val="none" w:sz="0" w:space="0" w:color="auto"/>
        <w:bottom w:val="none" w:sz="0" w:space="0" w:color="auto"/>
        <w:right w:val="none" w:sz="0" w:space="0" w:color="auto"/>
      </w:divBdr>
    </w:div>
    <w:div w:id="1045832468">
      <w:bodyDiv w:val="1"/>
      <w:marLeft w:val="0"/>
      <w:marRight w:val="0"/>
      <w:marTop w:val="0"/>
      <w:marBottom w:val="0"/>
      <w:divBdr>
        <w:top w:val="none" w:sz="0" w:space="0" w:color="auto"/>
        <w:left w:val="none" w:sz="0" w:space="0" w:color="auto"/>
        <w:bottom w:val="none" w:sz="0" w:space="0" w:color="auto"/>
        <w:right w:val="none" w:sz="0" w:space="0" w:color="auto"/>
      </w:divBdr>
      <w:divsChild>
        <w:div w:id="1363245844">
          <w:marLeft w:val="0"/>
          <w:marRight w:val="0"/>
          <w:marTop w:val="0"/>
          <w:marBottom w:val="0"/>
          <w:divBdr>
            <w:top w:val="none" w:sz="0" w:space="0" w:color="auto"/>
            <w:left w:val="none" w:sz="0" w:space="0" w:color="auto"/>
            <w:bottom w:val="none" w:sz="0" w:space="0" w:color="auto"/>
            <w:right w:val="none" w:sz="0" w:space="0" w:color="auto"/>
          </w:divBdr>
        </w:div>
        <w:div w:id="1513764453">
          <w:marLeft w:val="0"/>
          <w:marRight w:val="0"/>
          <w:marTop w:val="0"/>
          <w:marBottom w:val="0"/>
          <w:divBdr>
            <w:top w:val="none" w:sz="0" w:space="0" w:color="auto"/>
            <w:left w:val="none" w:sz="0" w:space="0" w:color="auto"/>
            <w:bottom w:val="none" w:sz="0" w:space="0" w:color="auto"/>
            <w:right w:val="none" w:sz="0" w:space="0" w:color="auto"/>
          </w:divBdr>
        </w:div>
        <w:div w:id="1698502261">
          <w:marLeft w:val="0"/>
          <w:marRight w:val="0"/>
          <w:marTop w:val="0"/>
          <w:marBottom w:val="0"/>
          <w:divBdr>
            <w:top w:val="none" w:sz="0" w:space="0" w:color="auto"/>
            <w:left w:val="none" w:sz="0" w:space="0" w:color="auto"/>
            <w:bottom w:val="none" w:sz="0" w:space="0" w:color="auto"/>
            <w:right w:val="none" w:sz="0" w:space="0" w:color="auto"/>
          </w:divBdr>
        </w:div>
        <w:div w:id="641808181">
          <w:marLeft w:val="0"/>
          <w:marRight w:val="0"/>
          <w:marTop w:val="0"/>
          <w:marBottom w:val="0"/>
          <w:divBdr>
            <w:top w:val="none" w:sz="0" w:space="0" w:color="auto"/>
            <w:left w:val="none" w:sz="0" w:space="0" w:color="auto"/>
            <w:bottom w:val="none" w:sz="0" w:space="0" w:color="auto"/>
            <w:right w:val="none" w:sz="0" w:space="0" w:color="auto"/>
          </w:divBdr>
        </w:div>
        <w:div w:id="361439029">
          <w:marLeft w:val="0"/>
          <w:marRight w:val="0"/>
          <w:marTop w:val="0"/>
          <w:marBottom w:val="0"/>
          <w:divBdr>
            <w:top w:val="none" w:sz="0" w:space="0" w:color="auto"/>
            <w:left w:val="none" w:sz="0" w:space="0" w:color="auto"/>
            <w:bottom w:val="none" w:sz="0" w:space="0" w:color="auto"/>
            <w:right w:val="none" w:sz="0" w:space="0" w:color="auto"/>
          </w:divBdr>
        </w:div>
        <w:div w:id="896357093">
          <w:marLeft w:val="0"/>
          <w:marRight w:val="0"/>
          <w:marTop w:val="0"/>
          <w:marBottom w:val="0"/>
          <w:divBdr>
            <w:top w:val="none" w:sz="0" w:space="0" w:color="auto"/>
            <w:left w:val="none" w:sz="0" w:space="0" w:color="auto"/>
            <w:bottom w:val="none" w:sz="0" w:space="0" w:color="auto"/>
            <w:right w:val="none" w:sz="0" w:space="0" w:color="auto"/>
          </w:divBdr>
        </w:div>
      </w:divsChild>
    </w:div>
    <w:div w:id="1066150451">
      <w:bodyDiv w:val="1"/>
      <w:marLeft w:val="0"/>
      <w:marRight w:val="0"/>
      <w:marTop w:val="0"/>
      <w:marBottom w:val="0"/>
      <w:divBdr>
        <w:top w:val="none" w:sz="0" w:space="0" w:color="auto"/>
        <w:left w:val="none" w:sz="0" w:space="0" w:color="auto"/>
        <w:bottom w:val="none" w:sz="0" w:space="0" w:color="auto"/>
        <w:right w:val="none" w:sz="0" w:space="0" w:color="auto"/>
      </w:divBdr>
    </w:div>
    <w:div w:id="1140541356">
      <w:bodyDiv w:val="1"/>
      <w:marLeft w:val="0"/>
      <w:marRight w:val="0"/>
      <w:marTop w:val="0"/>
      <w:marBottom w:val="0"/>
      <w:divBdr>
        <w:top w:val="none" w:sz="0" w:space="0" w:color="auto"/>
        <w:left w:val="none" w:sz="0" w:space="0" w:color="auto"/>
        <w:bottom w:val="none" w:sz="0" w:space="0" w:color="auto"/>
        <w:right w:val="none" w:sz="0" w:space="0" w:color="auto"/>
      </w:divBdr>
    </w:div>
    <w:div w:id="1438132771">
      <w:bodyDiv w:val="1"/>
      <w:marLeft w:val="0"/>
      <w:marRight w:val="0"/>
      <w:marTop w:val="0"/>
      <w:marBottom w:val="0"/>
      <w:divBdr>
        <w:top w:val="none" w:sz="0" w:space="0" w:color="auto"/>
        <w:left w:val="none" w:sz="0" w:space="0" w:color="auto"/>
        <w:bottom w:val="none" w:sz="0" w:space="0" w:color="auto"/>
        <w:right w:val="none" w:sz="0" w:space="0" w:color="auto"/>
      </w:divBdr>
      <w:divsChild>
        <w:div w:id="1454901401">
          <w:marLeft w:val="360"/>
          <w:marRight w:val="0"/>
          <w:marTop w:val="200"/>
          <w:marBottom w:val="0"/>
          <w:divBdr>
            <w:top w:val="none" w:sz="0" w:space="0" w:color="auto"/>
            <w:left w:val="none" w:sz="0" w:space="0" w:color="auto"/>
            <w:bottom w:val="none" w:sz="0" w:space="0" w:color="auto"/>
            <w:right w:val="none" w:sz="0" w:space="0" w:color="auto"/>
          </w:divBdr>
        </w:div>
      </w:divsChild>
    </w:div>
    <w:div w:id="1751350846">
      <w:bodyDiv w:val="1"/>
      <w:marLeft w:val="0"/>
      <w:marRight w:val="0"/>
      <w:marTop w:val="0"/>
      <w:marBottom w:val="0"/>
      <w:divBdr>
        <w:top w:val="none" w:sz="0" w:space="0" w:color="auto"/>
        <w:left w:val="none" w:sz="0" w:space="0" w:color="auto"/>
        <w:bottom w:val="none" w:sz="0" w:space="0" w:color="auto"/>
        <w:right w:val="none" w:sz="0" w:space="0" w:color="auto"/>
      </w:divBdr>
    </w:div>
    <w:div w:id="1765760623">
      <w:bodyDiv w:val="1"/>
      <w:marLeft w:val="0"/>
      <w:marRight w:val="0"/>
      <w:marTop w:val="0"/>
      <w:marBottom w:val="0"/>
      <w:divBdr>
        <w:top w:val="none" w:sz="0" w:space="0" w:color="auto"/>
        <w:left w:val="none" w:sz="0" w:space="0" w:color="auto"/>
        <w:bottom w:val="none" w:sz="0" w:space="0" w:color="auto"/>
        <w:right w:val="none" w:sz="0" w:space="0" w:color="auto"/>
      </w:divBdr>
    </w:div>
    <w:div w:id="1971669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microsoft.com/office/2020/10/relationships/intelligence" Target="intelligence2.xml"/><Relationship Id="rId10" Type="http://schemas.openxmlformats.org/officeDocument/2006/relationships/hyperlink" Target="mailto:JCater@makeuk.org" TargetMode="Externa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makeuk.org/insights/reports/hr-bulletin-q3-2026" TargetMode="External"/><Relationship Id="rId2" Type="http://schemas.openxmlformats.org/officeDocument/2006/relationships/hyperlink" Target="https://assets.publishing.service.gov.uk/media/6a3a691a30b491f55b3c4780/sna_advanced_manufacturing.pdf" TargetMode="External"/><Relationship Id="rId1" Type="http://schemas.openxmlformats.org/officeDocument/2006/relationships/hyperlink" Target="https://www.ons.gov.uk/employmentandlabourmarket/peoplenotinwork/unemployment/datasets/vacanciesbyindustryvacs0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file:///\\eefwan.local\location\LON\Policy%20and%20Government%20Affairs\05%20Surveys%20and%20planning\2026\2026_15%20Q3%20HR%20Bulletin\final\Q3%20HR%20Bulletin2026_table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eefwan.local\location\LON\Policy%20and%20Government%20Affairs\05%20Surveys%20and%20planning\2026\2026_15%20Q3%20HR%20Bulletin\final\Q3%20HR%20Bulletin2026_tables.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9212297106602154"/>
          <c:y val="4.5081967213114756E-2"/>
          <c:w val="0.44918484982256707"/>
          <c:h val="0.9098360655737705"/>
        </c:manualLayout>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'q6'!$B$6:$B$12</c:f>
              <c:strCache>
                <c:ptCount val="7"/>
                <c:pt idx="0">
                  <c:v>Other, please state</c:v>
                </c:pt>
                <c:pt idx="1">
                  <c:v>Candidates ineligible to work in the UK</c:v>
                </c:pt>
                <c:pt idx="2">
                  <c:v>Insufficient number of applicants needed to fill roles</c:v>
                </c:pt>
                <c:pt idx="3">
                  <c:v>The cost or the time it takes to recruit the right people</c:v>
                </c:pt>
                <c:pt idx="4">
                  <c:v>Lack of candidates with the right qualifications</c:v>
                </c:pt>
                <c:pt idx="5">
                  <c:v>Lack of candidates with the right soft/people skills</c:v>
                </c:pt>
                <c:pt idx="6">
                  <c:v>Lack of candidates with the right technical skills</c:v>
                </c:pt>
              </c:strCache>
            </c:strRef>
          </c:cat>
          <c:val>
            <c:numRef>
              <c:f>'q6'!$C$6:$C$12</c:f>
              <c:numCache>
                <c:formatCode>###0%</c:formatCode>
                <c:ptCount val="7"/>
                <c:pt idx="0">
                  <c:v>0.13461538461538461</c:v>
                </c:pt>
                <c:pt idx="1">
                  <c:v>8.6538461538461536E-2</c:v>
                </c:pt>
                <c:pt idx="2">
                  <c:v>0.14423076923076925</c:v>
                </c:pt>
                <c:pt idx="3">
                  <c:v>0.15384615384615385</c:v>
                </c:pt>
                <c:pt idx="4">
                  <c:v>0.22115384615384617</c:v>
                </c:pt>
                <c:pt idx="5">
                  <c:v>0.33653846153846151</c:v>
                </c:pt>
                <c:pt idx="6">
                  <c:v>0.56730769230769229</c:v>
                </c:pt>
              </c:numCache>
            </c:numRef>
          </c:val>
          <c:extLst>
            <c:ext xmlns:c16="http://schemas.microsoft.com/office/drawing/2014/chart" uri="{C3380CC4-5D6E-409C-BE32-E72D297353CC}">
              <c16:uniqueId val="{00000000-5D88-43C8-B4DD-B6F34FC9A25B}"/>
            </c:ext>
          </c:extLst>
        </c:ser>
        <c:dLbls>
          <c:showLegendKey val="0"/>
          <c:showVal val="0"/>
          <c:showCatName val="0"/>
          <c:showSerName val="0"/>
          <c:showPercent val="0"/>
          <c:showBubbleSize val="0"/>
        </c:dLbls>
        <c:gapWidth val="182"/>
        <c:axId val="1145984992"/>
        <c:axId val="1145985352"/>
      </c:barChart>
      <c:catAx>
        <c:axId val="114598499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45985352"/>
        <c:crosses val="autoZero"/>
        <c:auto val="1"/>
        <c:lblAlgn val="ctr"/>
        <c:lblOffset val="100"/>
        <c:noMultiLvlLbl val="0"/>
      </c:catAx>
      <c:valAx>
        <c:axId val="1145985352"/>
        <c:scaling>
          <c:orientation val="minMax"/>
        </c:scaling>
        <c:delete val="1"/>
        <c:axPos val="b"/>
        <c:numFmt formatCode="###0%" sourceLinked="1"/>
        <c:majorTickMark val="none"/>
        <c:minorTickMark val="none"/>
        <c:tickLblPos val="nextTo"/>
        <c:crossAx val="11459849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'q5'!$B$7:$B$11</c:f>
              <c:strCache>
                <c:ptCount val="5"/>
                <c:pt idx="0">
                  <c:v>We filled every job role</c:v>
                </c:pt>
                <c:pt idx="1">
                  <c:v>We filled the majority of job roles</c:v>
                </c:pt>
                <c:pt idx="2">
                  <c:v>We filled some of the job roles</c:v>
                </c:pt>
                <c:pt idx="3">
                  <c:v>We filled few of the job roles</c:v>
                </c:pt>
                <c:pt idx="4">
                  <c:v>We did not fill any of the job roles</c:v>
                </c:pt>
              </c:strCache>
            </c:strRef>
          </c:cat>
          <c:val>
            <c:numRef>
              <c:f>'q5'!$E$7:$E$11</c:f>
              <c:numCache>
                <c:formatCode>0\%</c:formatCode>
                <c:ptCount val="5"/>
                <c:pt idx="0">
                  <c:v>28.125</c:v>
                </c:pt>
                <c:pt idx="1">
                  <c:v>36.458333333333329</c:v>
                </c:pt>
                <c:pt idx="2">
                  <c:v>30.208333333333332</c:v>
                </c:pt>
                <c:pt idx="3">
                  <c:v>2.083333333333333</c:v>
                </c:pt>
                <c:pt idx="4">
                  <c:v>3.125</c:v>
                </c:pt>
              </c:numCache>
            </c:numRef>
          </c:val>
          <c:extLst>
            <c:ext xmlns:c16="http://schemas.microsoft.com/office/drawing/2014/chart" uri="{C3380CC4-5D6E-409C-BE32-E72D297353CC}">
              <c16:uniqueId val="{00000000-51EA-44A9-B5A3-575014AB22F7}"/>
            </c:ext>
          </c:extLst>
        </c:ser>
        <c:dLbls>
          <c:showLegendKey val="0"/>
          <c:showVal val="0"/>
          <c:showCatName val="0"/>
          <c:showSerName val="0"/>
          <c:showPercent val="0"/>
          <c:showBubbleSize val="0"/>
        </c:dLbls>
        <c:gapWidth val="219"/>
        <c:overlap val="-27"/>
        <c:axId val="1145988592"/>
        <c:axId val="1145986432"/>
      </c:barChart>
      <c:catAx>
        <c:axId val="11459885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45986432"/>
        <c:crosses val="autoZero"/>
        <c:auto val="1"/>
        <c:lblAlgn val="ctr"/>
        <c:lblOffset val="100"/>
        <c:noMultiLvlLbl val="0"/>
      </c:catAx>
      <c:valAx>
        <c:axId val="1145986432"/>
        <c:scaling>
          <c:orientation val="minMax"/>
        </c:scaling>
        <c:delete val="1"/>
        <c:axPos val="l"/>
        <c:numFmt formatCode="0\%" sourceLinked="1"/>
        <c:majorTickMark val="none"/>
        <c:minorTickMark val="none"/>
        <c:tickLblPos val="nextTo"/>
        <c:crossAx val="11459885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D12FA-E13A-450F-B053-8CF44621B80D}">
  <ds:schemaRefs>
    <ds:schemaRef ds:uri="http://schemas.openxmlformats.org/officeDocument/2006/bibliography"/>
  </ds:schemaRefs>
</ds:datastoreItem>
</file>

<file path=docMetadata/LabelInfo.xml><?xml version="1.0" encoding="utf-8"?>
<clbl:labelList xmlns:clbl="http://schemas.microsoft.com/office/2020/mipLabelMetadata">
  <clbl:label id="{cdf1b5e6-f0e2-4770-aa57-dfea3179424b}" enabled="0" method="" siteId="{cdf1b5e6-f0e2-4770-aa57-dfea3179424b}" removed="1"/>
</clbl:labelList>
</file>

<file path=docProps/app.xml><?xml version="1.0" encoding="utf-8"?>
<Properties xmlns="http://schemas.openxmlformats.org/officeDocument/2006/extended-properties" xmlns:vt="http://schemas.openxmlformats.org/officeDocument/2006/docPropsVTypes">
  <Template>Normal</Template>
  <TotalTime>0</TotalTime>
  <Pages>8</Pages>
  <Words>3420</Words>
  <Characters>19124</Characters>
  <Application>Microsoft Office Word</Application>
  <DocSecurity>0</DocSecurity>
  <Lines>318</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 Sargent</dc:creator>
  <cp:keywords/>
  <dc:description/>
  <cp:lastModifiedBy>Faye Skelton</cp:lastModifiedBy>
  <cp:revision>2</cp:revision>
  <cp:lastPrinted>2026-09-22T15:31:00Z</cp:lastPrinted>
  <dcterms:created xsi:type="dcterms:W3CDTF">2026-11-02T16:51:00Z</dcterms:created>
  <dcterms:modified xsi:type="dcterms:W3CDTF">2026-11-02T16:51:00Z</dcterms:modified>
</cp:coreProperties>
</file>