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667A" w14:textId="3DF93EEC" w:rsidR="00841BF4" w:rsidRDefault="00841BF4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E15467" wp14:editId="1DEFAE4A">
            <wp:simplePos x="0" y="0"/>
            <wp:positionH relativeFrom="margin">
              <wp:posOffset>4293704</wp:posOffset>
            </wp:positionH>
            <wp:positionV relativeFrom="margin">
              <wp:posOffset>-413993</wp:posOffset>
            </wp:positionV>
            <wp:extent cx="1441450" cy="554355"/>
            <wp:effectExtent l="0" t="0" r="0" b="0"/>
            <wp:wrapNone/>
            <wp:docPr id="8" name="Picture 8" descr="A logo with colorful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with colorful letter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ADB22" w14:textId="620889DC" w:rsidR="008A1BD8" w:rsidRPr="000654D1" w:rsidRDefault="000B28B3">
      <w:pPr>
        <w:rPr>
          <w:b/>
          <w:bCs/>
          <w:color w:val="215E99" w:themeColor="text2" w:themeTint="BF"/>
          <w:sz w:val="32"/>
          <w:szCs w:val="32"/>
        </w:rPr>
      </w:pPr>
      <w:r w:rsidRPr="000654D1">
        <w:rPr>
          <w:b/>
          <w:bCs/>
          <w:color w:val="215E99" w:themeColor="text2" w:themeTint="BF"/>
          <w:sz w:val="32"/>
          <w:szCs w:val="32"/>
        </w:rPr>
        <w:t xml:space="preserve">MANUFACTURING FAST FACTS: </w:t>
      </w:r>
      <w:r w:rsidR="0019180D">
        <w:rPr>
          <w:b/>
          <w:bCs/>
          <w:color w:val="215E99" w:themeColor="text2" w:themeTint="BF"/>
          <w:sz w:val="32"/>
          <w:szCs w:val="32"/>
        </w:rPr>
        <w:t>FUTURE OF MANUFACTURING</w:t>
      </w:r>
    </w:p>
    <w:p w14:paraId="75C392CB" w14:textId="6AA19BFD" w:rsidR="003D31C7" w:rsidRDefault="003D31C7" w:rsidP="00951FD0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>The manufacturing sector</w:t>
      </w:r>
      <w:r w:rsidR="00951FD0">
        <w:t xml:space="preserve"> </w:t>
      </w:r>
      <w:r>
        <w:t xml:space="preserve">accounts for about </w:t>
      </w:r>
      <w:r w:rsidRPr="0011428C">
        <w:rPr>
          <w:b/>
          <w:bCs/>
        </w:rPr>
        <w:t>two-fifths of all private sector expenditure on Research and Development</w:t>
      </w:r>
      <w:r>
        <w:t xml:space="preserve"> in the UK. </w:t>
      </w:r>
    </w:p>
    <w:p w14:paraId="45475B24" w14:textId="668EB69E" w:rsidR="00951FD0" w:rsidRDefault="00951FD0" w:rsidP="00951FD0">
      <w:pPr>
        <w:pStyle w:val="ListParagraph"/>
        <w:numPr>
          <w:ilvl w:val="0"/>
          <w:numId w:val="17"/>
        </w:numPr>
        <w:spacing w:after="120" w:line="240" w:lineRule="auto"/>
        <w:jc w:val="both"/>
      </w:pPr>
      <w:r>
        <w:t xml:space="preserve">The UK is a global leader in tackling climate change and capitalising on the exciting growth opportunities that net zero will provide. </w:t>
      </w:r>
      <w:r w:rsidRPr="0011428C">
        <w:rPr>
          <w:b/>
          <w:bCs/>
        </w:rPr>
        <w:t xml:space="preserve">Maintaining a strong manufacturing sector is an essential part of the transition to the future low carbon economy </w:t>
      </w:r>
      <w:r>
        <w:t>and meting our climate goals.</w:t>
      </w:r>
    </w:p>
    <w:p w14:paraId="3F102440" w14:textId="69F0CCBF" w:rsidR="0019180D" w:rsidRPr="0019180D" w:rsidRDefault="00820B55" w:rsidP="00A42E71">
      <w:pPr>
        <w:jc w:val="both"/>
        <w:rPr>
          <w:b/>
          <w:bCs/>
        </w:rPr>
      </w:pPr>
      <w:r>
        <w:rPr>
          <w:b/>
          <w:bCs/>
        </w:rPr>
        <w:t>UNLOCK INNOVATION, ACCELERATE DIGITAL ADOPTION, ENCOURAGE AUTOMATION</w:t>
      </w:r>
    </w:p>
    <w:p w14:paraId="6424FA8A" w14:textId="6DADA416" w:rsidR="0019180D" w:rsidRPr="0019180D" w:rsidRDefault="0019180D" w:rsidP="00A42E71">
      <w:pPr>
        <w:pStyle w:val="ListParagraph"/>
        <w:numPr>
          <w:ilvl w:val="0"/>
          <w:numId w:val="7"/>
        </w:numPr>
        <w:spacing w:after="120"/>
        <w:jc w:val="both"/>
        <w:rPr>
          <w:b/>
          <w:bCs/>
        </w:rPr>
      </w:pPr>
      <w:r>
        <w:rPr>
          <w:b/>
          <w:bCs/>
        </w:rPr>
        <w:t>Tw</w:t>
      </w:r>
      <w:r w:rsidRPr="0019180D">
        <w:rPr>
          <w:b/>
          <w:bCs/>
        </w:rPr>
        <w:t xml:space="preserve">o-thirds (63%) </w:t>
      </w:r>
      <w:r w:rsidRPr="0019180D">
        <w:t xml:space="preserve">of manufacturers who adopted digital technologies said it improved productivity. </w:t>
      </w:r>
    </w:p>
    <w:p w14:paraId="79AC6BBA" w14:textId="0EE47B29" w:rsidR="0019180D" w:rsidRPr="0019180D" w:rsidRDefault="0019180D" w:rsidP="00A42E71">
      <w:pPr>
        <w:pStyle w:val="ListParagraph"/>
        <w:numPr>
          <w:ilvl w:val="0"/>
          <w:numId w:val="7"/>
        </w:numPr>
        <w:spacing w:after="120" w:line="256" w:lineRule="auto"/>
        <w:jc w:val="both"/>
        <w:rPr>
          <w:rFonts w:cs="Arial"/>
          <w:b/>
          <w:bCs/>
        </w:rPr>
      </w:pPr>
      <w:r w:rsidRPr="0019180D">
        <w:rPr>
          <w:rFonts w:cs="Arial"/>
          <w:b/>
          <w:bCs/>
        </w:rPr>
        <w:t xml:space="preserve">More than half (52%) </w:t>
      </w:r>
      <w:r w:rsidRPr="0019180D">
        <w:rPr>
          <w:rFonts w:cs="Arial"/>
        </w:rPr>
        <w:t>of manufacturers believe tax incentives to decarbonise would entice them to invest</w:t>
      </w:r>
      <w:r>
        <w:rPr>
          <w:rFonts w:cs="Arial"/>
          <w:b/>
          <w:bCs/>
        </w:rPr>
        <w:t>.</w:t>
      </w:r>
      <w:r w:rsidRPr="0019180D">
        <w:rPr>
          <w:rFonts w:cs="Arial"/>
          <w:b/>
          <w:bCs/>
        </w:rPr>
        <w:t xml:space="preserve"> </w:t>
      </w:r>
    </w:p>
    <w:p w14:paraId="2CCECE75" w14:textId="40914879" w:rsidR="0019180D" w:rsidRPr="0019180D" w:rsidRDefault="0019180D" w:rsidP="00A42E71">
      <w:pPr>
        <w:pStyle w:val="ListParagraph"/>
        <w:numPr>
          <w:ilvl w:val="0"/>
          <w:numId w:val="7"/>
        </w:numPr>
        <w:spacing w:after="120" w:line="256" w:lineRule="auto"/>
        <w:jc w:val="both"/>
        <w:rPr>
          <w:rFonts w:cs="Arial"/>
          <w:b/>
          <w:bCs/>
        </w:rPr>
      </w:pPr>
      <w:r w:rsidRPr="0019180D">
        <w:rPr>
          <w:rFonts w:cs="Arial"/>
          <w:b/>
          <w:bCs/>
        </w:rPr>
        <w:t xml:space="preserve">Just over half (51%) </w:t>
      </w:r>
      <w:r w:rsidRPr="0019180D">
        <w:rPr>
          <w:rFonts w:cs="Arial"/>
        </w:rPr>
        <w:t>said digital tools and techniques have increased the profitability of their business and the same number said it has brought greater labour efficiency.</w:t>
      </w:r>
      <w:r w:rsidRPr="0019180D">
        <w:rPr>
          <w:rFonts w:cs="Arial"/>
          <w:b/>
          <w:bCs/>
        </w:rPr>
        <w:t xml:space="preserve"> </w:t>
      </w:r>
    </w:p>
    <w:p w14:paraId="14D32564" w14:textId="59880BCF" w:rsidR="0019180D" w:rsidRPr="0019180D" w:rsidRDefault="0019180D" w:rsidP="00A42E71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19180D">
        <w:rPr>
          <w:rFonts w:cs="Arial"/>
          <w:b/>
          <w:bCs/>
        </w:rPr>
        <w:t>Nearly half (44%)</w:t>
      </w:r>
      <w:r w:rsidRPr="0019180D">
        <w:rPr>
          <w:rFonts w:cs="Arial"/>
        </w:rPr>
        <w:t xml:space="preserve"> of manufacturers say digitalisation is the top catalyst for productivity improvement.</w:t>
      </w:r>
    </w:p>
    <w:p w14:paraId="034E1A5D" w14:textId="04FCC60E" w:rsidR="0019180D" w:rsidRPr="0019180D" w:rsidRDefault="0019180D" w:rsidP="00A42E71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19180D">
        <w:rPr>
          <w:rFonts w:cs="Arial"/>
          <w:b/>
          <w:bCs/>
        </w:rPr>
        <w:t>Nearly half (47%)</w:t>
      </w:r>
      <w:r w:rsidRPr="0019180D">
        <w:rPr>
          <w:rFonts w:cs="Arial"/>
        </w:rPr>
        <w:t xml:space="preserve"> of manufacturers have an active plan underway to invest in digital technology to decarbonise their business</w:t>
      </w:r>
      <w:r w:rsidRPr="0019180D">
        <w:rPr>
          <w:rFonts w:cs="Arial"/>
        </w:rPr>
        <w:t>.</w:t>
      </w:r>
    </w:p>
    <w:p w14:paraId="20345C53" w14:textId="2D550741" w:rsidR="000B28B3" w:rsidRPr="00841BF4" w:rsidRDefault="000B28B3" w:rsidP="00A42E71">
      <w:pPr>
        <w:ind w:left="360"/>
        <w:jc w:val="both"/>
        <w:rPr>
          <w:b/>
          <w:bCs/>
        </w:rPr>
      </w:pPr>
      <w:r w:rsidRPr="00841BF4">
        <w:rPr>
          <w:b/>
          <w:bCs/>
        </w:rPr>
        <w:t>What should we do?</w:t>
      </w:r>
    </w:p>
    <w:p w14:paraId="591E3DBD" w14:textId="6839B485" w:rsidR="00820B55" w:rsidRPr="00820B55" w:rsidRDefault="00820B55" w:rsidP="00A42E71">
      <w:pPr>
        <w:pStyle w:val="ListParagraph"/>
        <w:numPr>
          <w:ilvl w:val="0"/>
          <w:numId w:val="10"/>
        </w:numPr>
        <w:jc w:val="both"/>
        <w:rPr>
          <w:rFonts w:cs="Tahoma"/>
        </w:rPr>
      </w:pPr>
      <w:r w:rsidRPr="00820B55">
        <w:rPr>
          <w:rFonts w:cs="Tahoma"/>
          <w:b/>
          <w:bCs/>
        </w:rPr>
        <w:t>Take forward the commitment to expanding the Made Smarter Adoption program</w:t>
      </w:r>
      <w:r w:rsidRPr="00820B55">
        <w:rPr>
          <w:rFonts w:cs="Tahoma"/>
        </w:rPr>
        <w:t xml:space="preserve"> </w:t>
      </w:r>
      <w:r w:rsidRPr="00820B55">
        <w:rPr>
          <w:rFonts w:cs="Tahoma"/>
        </w:rPr>
        <w:t>– which is helping SME manufacturers access technology and digital skills - to all</w:t>
      </w:r>
      <w:r w:rsidRPr="00820B55">
        <w:rPr>
          <w:rFonts w:cs="Tahoma"/>
        </w:rPr>
        <w:t xml:space="preserve"> </w:t>
      </w:r>
      <w:r w:rsidRPr="00820B55">
        <w:rPr>
          <w:rFonts w:cs="Tahoma"/>
        </w:rPr>
        <w:t>nine English regions.</w:t>
      </w:r>
    </w:p>
    <w:p w14:paraId="4A66FE54" w14:textId="77777777" w:rsidR="00A42E71" w:rsidRPr="00A42E71" w:rsidRDefault="00A42E71" w:rsidP="00A42E71">
      <w:pPr>
        <w:pStyle w:val="ListParagraph"/>
        <w:jc w:val="both"/>
        <w:rPr>
          <w:rFonts w:cs="Tahoma"/>
        </w:rPr>
      </w:pPr>
    </w:p>
    <w:p w14:paraId="41681E17" w14:textId="4DB596CC" w:rsidR="00820B55" w:rsidRPr="00820B55" w:rsidRDefault="00820B55" w:rsidP="00A42E71">
      <w:pPr>
        <w:pStyle w:val="ListParagraph"/>
        <w:numPr>
          <w:ilvl w:val="0"/>
          <w:numId w:val="10"/>
        </w:numPr>
        <w:jc w:val="both"/>
        <w:rPr>
          <w:rFonts w:cs="Tahoma"/>
        </w:rPr>
      </w:pPr>
      <w:r w:rsidRPr="00820B55">
        <w:rPr>
          <w:rFonts w:cs="Tahoma"/>
          <w:b/>
          <w:bCs/>
        </w:rPr>
        <w:t>Re-establish an updated modern Manufacturing Advisory Service</w:t>
      </w:r>
      <w:r w:rsidRPr="00820B55">
        <w:rPr>
          <w:rFonts w:cs="Tahoma"/>
        </w:rPr>
        <w:t xml:space="preserve"> to help</w:t>
      </w:r>
      <w:r w:rsidRPr="00820B55">
        <w:rPr>
          <w:rFonts w:cs="Tahoma"/>
        </w:rPr>
        <w:t xml:space="preserve"> </w:t>
      </w:r>
      <w:r w:rsidRPr="00820B55">
        <w:rPr>
          <w:rFonts w:cs="Tahoma"/>
        </w:rPr>
        <w:t>disseminate best practices and the latest insights to boost firm-level productivity</w:t>
      </w:r>
      <w:r w:rsidRPr="00820B55">
        <w:rPr>
          <w:rFonts w:cs="Tahoma"/>
        </w:rPr>
        <w:t xml:space="preserve"> </w:t>
      </w:r>
      <w:r w:rsidRPr="00820B55">
        <w:rPr>
          <w:rFonts w:cs="Tahoma"/>
        </w:rPr>
        <w:t>from a wider perspective than solely digital adoption.</w:t>
      </w:r>
    </w:p>
    <w:p w14:paraId="317825EE" w14:textId="77777777" w:rsidR="00A42E71" w:rsidRPr="00A42E71" w:rsidRDefault="00A42E71" w:rsidP="00A42E71">
      <w:pPr>
        <w:pStyle w:val="ListParagraph"/>
        <w:jc w:val="both"/>
        <w:rPr>
          <w:rFonts w:cs="Tahoma"/>
        </w:rPr>
      </w:pPr>
    </w:p>
    <w:p w14:paraId="784701A6" w14:textId="6C37BDC5" w:rsidR="00820B55" w:rsidRPr="00820B55" w:rsidRDefault="00820B55" w:rsidP="00A42E71">
      <w:pPr>
        <w:pStyle w:val="ListParagraph"/>
        <w:numPr>
          <w:ilvl w:val="0"/>
          <w:numId w:val="10"/>
        </w:numPr>
        <w:jc w:val="both"/>
        <w:rPr>
          <w:rFonts w:cs="Tahoma"/>
        </w:rPr>
      </w:pPr>
      <w:r w:rsidRPr="00820B55">
        <w:rPr>
          <w:rFonts w:cs="Tahoma"/>
          <w:b/>
          <w:bCs/>
        </w:rPr>
        <w:t>Incentivise automation</w:t>
      </w:r>
      <w:r w:rsidRPr="00820B55">
        <w:rPr>
          <w:rFonts w:cs="Tahoma"/>
        </w:rPr>
        <w:t xml:space="preserve"> to improve workplace productivity and competitiveness</w:t>
      </w:r>
      <w:r w:rsidRPr="00820B55">
        <w:rPr>
          <w:rFonts w:cs="Tahoma"/>
        </w:rPr>
        <w:t xml:space="preserve"> </w:t>
      </w:r>
      <w:r w:rsidRPr="00820B55">
        <w:rPr>
          <w:rFonts w:cs="Tahoma"/>
        </w:rPr>
        <w:t>across the sector.</w:t>
      </w:r>
    </w:p>
    <w:p w14:paraId="5141C752" w14:textId="77777777" w:rsidR="00A42E71" w:rsidRPr="00A42E71" w:rsidRDefault="00A42E71" w:rsidP="00A42E71">
      <w:pPr>
        <w:pStyle w:val="ListParagraph"/>
        <w:jc w:val="both"/>
        <w:rPr>
          <w:rFonts w:cs="Tahoma"/>
        </w:rPr>
      </w:pPr>
    </w:p>
    <w:p w14:paraId="0B6CCE63" w14:textId="6953DC92" w:rsidR="00820B55" w:rsidRPr="00820B55" w:rsidRDefault="00820B55" w:rsidP="00A42E71">
      <w:pPr>
        <w:pStyle w:val="ListParagraph"/>
        <w:numPr>
          <w:ilvl w:val="0"/>
          <w:numId w:val="10"/>
        </w:numPr>
        <w:jc w:val="both"/>
        <w:rPr>
          <w:rFonts w:cs="Tahoma"/>
        </w:rPr>
      </w:pPr>
      <w:r w:rsidRPr="00820B55">
        <w:rPr>
          <w:rFonts w:cs="Tahoma"/>
          <w:b/>
          <w:bCs/>
        </w:rPr>
        <w:t>Create further opportunities for universities, innovation agencies, and catapults</w:t>
      </w:r>
      <w:r w:rsidRPr="00820B55">
        <w:rPr>
          <w:rFonts w:cs="Tahoma"/>
        </w:rPr>
        <w:t xml:space="preserve"> to</w:t>
      </w:r>
      <w:r w:rsidRPr="00820B55">
        <w:rPr>
          <w:rFonts w:cs="Tahoma"/>
        </w:rPr>
        <w:t xml:space="preserve"> </w:t>
      </w:r>
      <w:r w:rsidRPr="00820B55">
        <w:rPr>
          <w:rFonts w:cs="Tahoma"/>
        </w:rPr>
        <w:t>work with industry to map the total end-to-end journey of research to market</w:t>
      </w:r>
      <w:r w:rsidRPr="00820B55">
        <w:rPr>
          <w:rFonts w:cs="Tahoma"/>
        </w:rPr>
        <w:t xml:space="preserve"> </w:t>
      </w:r>
      <w:r w:rsidRPr="00820B55">
        <w:rPr>
          <w:rFonts w:cs="Tahoma"/>
        </w:rPr>
        <w:t>product development, aiding the commercialisation of innovation.</w:t>
      </w:r>
    </w:p>
    <w:p w14:paraId="6A498E63" w14:textId="2A2F1DD1" w:rsidR="000B28B3" w:rsidRPr="00820B55" w:rsidRDefault="00820B55" w:rsidP="00A42E71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MAXIMISE THE OPPORTUNITIES OF A NET ZERO ECONOMY</w:t>
      </w:r>
    </w:p>
    <w:p w14:paraId="279610C9" w14:textId="28338CD4" w:rsidR="00304226" w:rsidRPr="0087316B" w:rsidRDefault="0087316B" w:rsidP="00A42E71">
      <w:pPr>
        <w:pStyle w:val="Default"/>
        <w:numPr>
          <w:ilvl w:val="0"/>
          <w:numId w:val="15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vast majority </w:t>
      </w:r>
      <w:r w:rsidRPr="0087316B">
        <w:rPr>
          <w:b/>
          <w:bCs/>
          <w:sz w:val="22"/>
          <w:szCs w:val="22"/>
        </w:rPr>
        <w:t>(</w:t>
      </w:r>
      <w:r w:rsidR="00304226" w:rsidRPr="0087316B">
        <w:rPr>
          <w:b/>
          <w:bCs/>
          <w:sz w:val="22"/>
          <w:szCs w:val="22"/>
        </w:rPr>
        <w:t>92%</w:t>
      </w:r>
      <w:r w:rsidRPr="0087316B">
        <w:rPr>
          <w:b/>
          <w:bCs/>
          <w:sz w:val="22"/>
          <w:szCs w:val="22"/>
        </w:rPr>
        <w:t>)</w:t>
      </w:r>
      <w:r w:rsidR="00304226" w:rsidRPr="0087316B">
        <w:rPr>
          <w:b/>
          <w:bCs/>
          <w:sz w:val="22"/>
          <w:szCs w:val="22"/>
        </w:rPr>
        <w:t xml:space="preserve"> of manufacturers see net zero as an important business priority</w:t>
      </w:r>
    </w:p>
    <w:p w14:paraId="79D84954" w14:textId="77777777" w:rsidR="00304226" w:rsidRDefault="00304226" w:rsidP="00A42E71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87316B">
        <w:rPr>
          <w:b/>
          <w:bCs/>
          <w:sz w:val="22"/>
          <w:szCs w:val="22"/>
        </w:rPr>
        <w:t xml:space="preserve">Over half (67%) see net zero as a commercial opportunity </w:t>
      </w:r>
      <w:r w:rsidRPr="00304226">
        <w:rPr>
          <w:sz w:val="22"/>
          <w:szCs w:val="22"/>
        </w:rPr>
        <w:t>for their business</w:t>
      </w:r>
    </w:p>
    <w:p w14:paraId="6D4E57CC" w14:textId="5B2A1E46" w:rsidR="00304226" w:rsidRDefault="00304226" w:rsidP="00A42E71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87316B">
        <w:rPr>
          <w:b/>
          <w:bCs/>
          <w:sz w:val="22"/>
          <w:szCs w:val="22"/>
        </w:rPr>
        <w:t xml:space="preserve">68% have already made investments </w:t>
      </w:r>
      <w:r w:rsidRPr="00304226">
        <w:rPr>
          <w:sz w:val="22"/>
          <w:szCs w:val="22"/>
        </w:rPr>
        <w:t>to help them transition to net zero, and 22% plan to in the next 12 months</w:t>
      </w:r>
    </w:p>
    <w:p w14:paraId="485EA888" w14:textId="0DC1F346" w:rsidR="00927073" w:rsidRPr="00304226" w:rsidRDefault="00927073" w:rsidP="00A42E71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Manufacturers need support to help seize the opportunities of net zero, with </w:t>
      </w:r>
      <w:r w:rsidRPr="0087316B">
        <w:rPr>
          <w:b/>
          <w:bCs/>
          <w:sz w:val="22"/>
          <w:szCs w:val="22"/>
        </w:rPr>
        <w:t>71% citing the cost to investment as a barrier</w:t>
      </w:r>
      <w:r>
        <w:rPr>
          <w:sz w:val="22"/>
          <w:szCs w:val="22"/>
        </w:rPr>
        <w:t xml:space="preserve"> to driving their energy efficiency and transition to net zero.</w:t>
      </w:r>
    </w:p>
    <w:p w14:paraId="107E28E7" w14:textId="77777777" w:rsidR="00304226" w:rsidRDefault="00304226" w:rsidP="00A42E71">
      <w:pPr>
        <w:jc w:val="both"/>
      </w:pPr>
    </w:p>
    <w:p w14:paraId="44476A70" w14:textId="77777777" w:rsidR="00927073" w:rsidRPr="00304226" w:rsidRDefault="00927073" w:rsidP="00A42E71">
      <w:pPr>
        <w:jc w:val="both"/>
      </w:pPr>
    </w:p>
    <w:p w14:paraId="47A2F4AD" w14:textId="3504AEBD" w:rsidR="00841BF4" w:rsidRPr="00841BF4" w:rsidRDefault="00841BF4" w:rsidP="00A42E71">
      <w:pPr>
        <w:ind w:left="360"/>
        <w:jc w:val="both"/>
        <w:rPr>
          <w:b/>
          <w:bCs/>
        </w:rPr>
      </w:pPr>
      <w:r w:rsidRPr="00841BF4">
        <w:rPr>
          <w:b/>
          <w:bCs/>
        </w:rPr>
        <w:lastRenderedPageBreak/>
        <w:t>What should we do:</w:t>
      </w:r>
    </w:p>
    <w:p w14:paraId="30EA731C" w14:textId="536ECF80" w:rsidR="00927073" w:rsidRDefault="00927073" w:rsidP="00A42E71">
      <w:pPr>
        <w:pStyle w:val="ListParagraph"/>
        <w:numPr>
          <w:ilvl w:val="0"/>
          <w:numId w:val="16"/>
        </w:numPr>
        <w:jc w:val="both"/>
      </w:pPr>
      <w:r w:rsidRPr="00927073">
        <w:rPr>
          <w:b/>
          <w:bCs/>
        </w:rPr>
        <w:t xml:space="preserve">Increase electricity grid capacity and flexibility </w:t>
      </w:r>
      <w:r w:rsidRPr="00927073">
        <w:t>to enable industrial producers to</w:t>
      </w:r>
      <w:r>
        <w:t xml:space="preserve"> </w:t>
      </w:r>
      <w:r w:rsidRPr="00927073">
        <w:t>electrify further and to feed surplus energy into the national supply as a matter</w:t>
      </w:r>
      <w:r>
        <w:t xml:space="preserve"> </w:t>
      </w:r>
      <w:r w:rsidRPr="00927073">
        <w:t>of urgency.</w:t>
      </w:r>
    </w:p>
    <w:p w14:paraId="0E25DC1C" w14:textId="77777777" w:rsidR="00A42E71" w:rsidRPr="00927073" w:rsidRDefault="00A42E71" w:rsidP="00A42E71">
      <w:pPr>
        <w:pStyle w:val="ListParagraph"/>
        <w:jc w:val="both"/>
      </w:pPr>
    </w:p>
    <w:p w14:paraId="5315609A" w14:textId="0F539718" w:rsidR="00927073" w:rsidRPr="00927073" w:rsidRDefault="00927073" w:rsidP="00A42E71">
      <w:pPr>
        <w:pStyle w:val="ListParagraph"/>
        <w:numPr>
          <w:ilvl w:val="0"/>
          <w:numId w:val="16"/>
        </w:numPr>
        <w:jc w:val="both"/>
      </w:pPr>
      <w:r w:rsidRPr="00927073">
        <w:rPr>
          <w:b/>
          <w:bCs/>
        </w:rPr>
        <w:t>Incentivise those who invest in green projects and take steps towards decarbonisation.</w:t>
      </w:r>
      <w:r>
        <w:t xml:space="preserve"> </w:t>
      </w:r>
      <w:r w:rsidRPr="00927073">
        <w:t>The 100% relief on business rates for the first 12 months after an improvement to</w:t>
      </w:r>
      <w:r>
        <w:t xml:space="preserve"> </w:t>
      </w:r>
      <w:r w:rsidRPr="00927073">
        <w:t>buildings (e.g. insulation) or an investment in (green) plant machinery and equipment</w:t>
      </w:r>
      <w:r>
        <w:t xml:space="preserve"> </w:t>
      </w:r>
      <w:r w:rsidRPr="00927073">
        <w:t xml:space="preserve">for sustainability purposes does not account for </w:t>
      </w:r>
      <w:r w:rsidR="003D31C7" w:rsidRPr="00927073">
        <w:t>realistic</w:t>
      </w:r>
      <w:r w:rsidRPr="00927073">
        <w:t xml:space="preserve"> </w:t>
      </w:r>
      <w:r w:rsidR="003D31C7" w:rsidRPr="00927073">
        <w:t>timeframes</w:t>
      </w:r>
      <w:r w:rsidRPr="00927073">
        <w:t xml:space="preserve"> required </w:t>
      </w:r>
      <w:r w:rsidR="003D31C7" w:rsidRPr="00927073">
        <w:t>for</w:t>
      </w:r>
      <w:r w:rsidR="003D31C7">
        <w:t xml:space="preserve"> manufacturers</w:t>
      </w:r>
      <w:r w:rsidRPr="00927073">
        <w:t xml:space="preserve"> to implement these new </w:t>
      </w:r>
      <w:proofErr w:type="gramStart"/>
      <w:r w:rsidRPr="00927073">
        <w:t>technologies, and</w:t>
      </w:r>
      <w:proofErr w:type="gramEnd"/>
      <w:r w:rsidRPr="00927073">
        <w:t xml:space="preserve"> remains punitive. It should</w:t>
      </w:r>
      <w:r>
        <w:t xml:space="preserve"> </w:t>
      </w:r>
      <w:r w:rsidRPr="00927073">
        <w:t>apply for the first three years after spending, rather than only 12 months.</w:t>
      </w:r>
    </w:p>
    <w:p w14:paraId="24A647E7" w14:textId="77777777" w:rsidR="00A42E71" w:rsidRPr="00A42E71" w:rsidRDefault="00A42E71" w:rsidP="00A42E71">
      <w:pPr>
        <w:pStyle w:val="ListParagraph"/>
        <w:jc w:val="both"/>
      </w:pPr>
    </w:p>
    <w:p w14:paraId="704DB200" w14:textId="5D79CC7A" w:rsidR="00927073" w:rsidRPr="00927073" w:rsidRDefault="00927073" w:rsidP="00A42E71">
      <w:pPr>
        <w:pStyle w:val="ListParagraph"/>
        <w:numPr>
          <w:ilvl w:val="0"/>
          <w:numId w:val="16"/>
        </w:numPr>
        <w:jc w:val="both"/>
      </w:pPr>
      <w:r w:rsidRPr="00927073">
        <w:rPr>
          <w:b/>
          <w:bCs/>
        </w:rPr>
        <w:t>Energy and carbon tax support schemes should be accessible</w:t>
      </w:r>
      <w:r w:rsidRPr="00927073">
        <w:t xml:space="preserve"> not only to SMEs but</w:t>
      </w:r>
      <w:r>
        <w:t xml:space="preserve"> </w:t>
      </w:r>
      <w:r w:rsidRPr="00927073">
        <w:t>also to the (not so many) mid-corporate firms (&gt;250-499 employees) who represent</w:t>
      </w:r>
      <w:r>
        <w:t xml:space="preserve"> </w:t>
      </w:r>
      <w:r w:rsidRPr="00927073">
        <w:t>the average manufacturing business and are particularly vulnerable to energy and</w:t>
      </w:r>
      <w:r>
        <w:t xml:space="preserve"> </w:t>
      </w:r>
      <w:r w:rsidRPr="00927073">
        <w:t>other crises.</w:t>
      </w:r>
    </w:p>
    <w:p w14:paraId="059865DB" w14:textId="77777777" w:rsidR="00A42E71" w:rsidRPr="00A42E71" w:rsidRDefault="00A42E71" w:rsidP="00A42E71">
      <w:pPr>
        <w:pStyle w:val="ListParagraph"/>
        <w:jc w:val="both"/>
      </w:pPr>
    </w:p>
    <w:p w14:paraId="208386BD" w14:textId="1A212BC2" w:rsidR="00927073" w:rsidRDefault="00927073" w:rsidP="00A42E71">
      <w:pPr>
        <w:pStyle w:val="ListParagraph"/>
        <w:numPr>
          <w:ilvl w:val="0"/>
          <w:numId w:val="16"/>
        </w:numPr>
        <w:jc w:val="both"/>
      </w:pPr>
      <w:r w:rsidRPr="00927073">
        <w:rPr>
          <w:b/>
          <w:bCs/>
        </w:rPr>
        <w:t>Review the energy and carbon pricing system</w:t>
      </w:r>
      <w:r w:rsidRPr="00927073">
        <w:t xml:space="preserve"> to support the transition from fossil</w:t>
      </w:r>
      <w:r>
        <w:t xml:space="preserve"> </w:t>
      </w:r>
      <w:r w:rsidRPr="00927073">
        <w:t>fuels and ensure a reliable and economically sustainable supply of clean energy in</w:t>
      </w:r>
      <w:r>
        <w:t xml:space="preserve"> </w:t>
      </w:r>
      <w:r w:rsidRPr="00927073">
        <w:t>the future.</w:t>
      </w:r>
    </w:p>
    <w:p w14:paraId="7E5CEB23" w14:textId="77777777" w:rsidR="00A42E71" w:rsidRPr="00A42E71" w:rsidRDefault="00A42E71" w:rsidP="00A42E71">
      <w:pPr>
        <w:pStyle w:val="ListParagraph"/>
        <w:jc w:val="both"/>
      </w:pPr>
    </w:p>
    <w:p w14:paraId="7905451B" w14:textId="428834C3" w:rsidR="00841BF4" w:rsidRPr="00927073" w:rsidRDefault="00927073" w:rsidP="00A42E71">
      <w:pPr>
        <w:pStyle w:val="ListParagraph"/>
        <w:numPr>
          <w:ilvl w:val="0"/>
          <w:numId w:val="16"/>
        </w:numPr>
        <w:jc w:val="both"/>
      </w:pPr>
      <w:r w:rsidRPr="00927073">
        <w:rPr>
          <w:b/>
          <w:bCs/>
        </w:rPr>
        <w:t>Align the UK CBAM with the EU CBAM in terms of timescale and design</w:t>
      </w:r>
      <w:r w:rsidRPr="00927073">
        <w:t xml:space="preserve"> to provide</w:t>
      </w:r>
      <w:r>
        <w:t xml:space="preserve"> </w:t>
      </w:r>
      <w:r w:rsidRPr="00927073">
        <w:t>a level playing field with the EU competitors and prevent potential trade diversion</w:t>
      </w:r>
      <w:r>
        <w:t xml:space="preserve"> </w:t>
      </w:r>
      <w:r w:rsidRPr="00927073">
        <w:t>and dumping of high-emission industrial products into the UK market.</w:t>
      </w:r>
    </w:p>
    <w:p w14:paraId="1C1B3EF3" w14:textId="77777777" w:rsidR="00927073" w:rsidRDefault="00927073" w:rsidP="003D31C7">
      <w:pPr>
        <w:rPr>
          <w:b/>
          <w:bCs/>
        </w:rPr>
      </w:pPr>
    </w:p>
    <w:p w14:paraId="488E4586" w14:textId="6BDA537B" w:rsidR="000654D1" w:rsidRDefault="000654D1" w:rsidP="00841BF4">
      <w:pPr>
        <w:ind w:left="360"/>
        <w:rPr>
          <w:b/>
          <w:bCs/>
        </w:rPr>
      </w:pPr>
      <w:r>
        <w:rPr>
          <w:b/>
          <w:bCs/>
        </w:rPr>
        <w:t>Want further information?</w:t>
      </w:r>
    </w:p>
    <w:p w14:paraId="06E6A43B" w14:textId="349917D4" w:rsidR="000654D1" w:rsidRPr="000654D1" w:rsidRDefault="000654D1" w:rsidP="00841BF4">
      <w:pPr>
        <w:ind w:left="360"/>
      </w:pPr>
      <w:r>
        <w:rPr>
          <w:b/>
          <w:bCs/>
        </w:rPr>
        <w:tab/>
      </w:r>
      <w:r>
        <w:t>Please contact:</w:t>
      </w:r>
    </w:p>
    <w:p w14:paraId="6AA2D701" w14:textId="2973689B" w:rsidR="000654D1" w:rsidRDefault="000654D1" w:rsidP="000654D1">
      <w:pPr>
        <w:pStyle w:val="ListParagraph"/>
        <w:numPr>
          <w:ilvl w:val="0"/>
          <w:numId w:val="6"/>
        </w:numPr>
      </w:pPr>
      <w:r>
        <w:t xml:space="preserve">Faye Skelton, Head of Policy – </w:t>
      </w:r>
      <w:hyperlink r:id="rId11" w:history="1">
        <w:r w:rsidRPr="00D405D2">
          <w:rPr>
            <w:rStyle w:val="Hyperlink"/>
          </w:rPr>
          <w:t>fskelton@makeuk.org</w:t>
        </w:r>
      </w:hyperlink>
    </w:p>
    <w:p w14:paraId="2CF799B7" w14:textId="39B3319E" w:rsidR="000654D1" w:rsidRPr="000654D1" w:rsidRDefault="000654D1" w:rsidP="000654D1">
      <w:pPr>
        <w:pStyle w:val="ListParagraph"/>
        <w:numPr>
          <w:ilvl w:val="0"/>
          <w:numId w:val="6"/>
        </w:numPr>
      </w:pPr>
      <w:r>
        <w:t xml:space="preserve">Celia Charlwood, Head of Government Affairs – </w:t>
      </w:r>
      <w:hyperlink r:id="rId12" w:history="1">
        <w:r w:rsidRPr="00D405D2">
          <w:rPr>
            <w:rStyle w:val="Hyperlink"/>
          </w:rPr>
          <w:t>ccharlwood@makeuk.org</w:t>
        </w:r>
      </w:hyperlink>
      <w:r>
        <w:t xml:space="preserve"> </w:t>
      </w:r>
    </w:p>
    <w:sectPr w:rsidR="000654D1" w:rsidRPr="000654D1" w:rsidSect="000654D1">
      <w:pgSz w:w="11906" w:h="16838"/>
      <w:pgMar w:top="1440" w:right="1440" w:bottom="1440" w:left="1440" w:header="708" w:footer="708" w:gutter="0"/>
      <w:pgBorders w:offsetFrom="page">
        <w:top w:val="single" w:sz="36" w:space="24" w:color="BF4E14" w:themeColor="accent2" w:themeShade="BF"/>
        <w:left w:val="single" w:sz="36" w:space="24" w:color="BF4E14" w:themeColor="accent2" w:themeShade="BF"/>
        <w:bottom w:val="single" w:sz="36" w:space="24" w:color="BF4E14" w:themeColor="accent2" w:themeShade="BF"/>
        <w:right w:val="single" w:sz="36" w:space="24" w:color="BF4E1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9DF3" w14:textId="77777777" w:rsidR="00B82D23" w:rsidRDefault="00B82D23" w:rsidP="00841BF4">
      <w:pPr>
        <w:spacing w:after="0" w:line="240" w:lineRule="auto"/>
      </w:pPr>
      <w:r>
        <w:separator/>
      </w:r>
    </w:p>
  </w:endnote>
  <w:endnote w:type="continuationSeparator" w:id="0">
    <w:p w14:paraId="206619DE" w14:textId="77777777" w:rsidR="00B82D23" w:rsidRDefault="00B82D23" w:rsidP="0084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BFA5" w14:textId="77777777" w:rsidR="00B82D23" w:rsidRDefault="00B82D23" w:rsidP="00841BF4">
      <w:pPr>
        <w:spacing w:after="0" w:line="240" w:lineRule="auto"/>
      </w:pPr>
      <w:r>
        <w:separator/>
      </w:r>
    </w:p>
  </w:footnote>
  <w:footnote w:type="continuationSeparator" w:id="0">
    <w:p w14:paraId="2F939C60" w14:textId="77777777" w:rsidR="00B82D23" w:rsidRDefault="00B82D23" w:rsidP="00841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2789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E533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9B224B"/>
    <w:multiLevelType w:val="hybridMultilevel"/>
    <w:tmpl w:val="82E637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E39FE"/>
    <w:multiLevelType w:val="hybridMultilevel"/>
    <w:tmpl w:val="109E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4C3"/>
    <w:multiLevelType w:val="hybridMultilevel"/>
    <w:tmpl w:val="F0209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893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306EA3"/>
    <w:multiLevelType w:val="hybridMultilevel"/>
    <w:tmpl w:val="6C127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13376"/>
    <w:multiLevelType w:val="hybridMultilevel"/>
    <w:tmpl w:val="D5D29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3B678B"/>
    <w:multiLevelType w:val="hybridMultilevel"/>
    <w:tmpl w:val="788ACC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9D866B4">
      <w:start w:val="3"/>
      <w:numFmt w:val="bullet"/>
      <w:lvlText w:val="•"/>
      <w:lvlJc w:val="left"/>
      <w:pPr>
        <w:ind w:left="1800" w:hanging="720"/>
      </w:pPr>
      <w:rPr>
        <w:rFonts w:ascii="Tahoma" w:eastAsiaTheme="minorHAnsi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E6DB2"/>
    <w:multiLevelType w:val="hybridMultilevel"/>
    <w:tmpl w:val="6E36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B4C4E"/>
    <w:multiLevelType w:val="hybridMultilevel"/>
    <w:tmpl w:val="5F1C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56D8B"/>
    <w:multiLevelType w:val="hybridMultilevel"/>
    <w:tmpl w:val="85CC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C7715"/>
    <w:multiLevelType w:val="hybridMultilevel"/>
    <w:tmpl w:val="FB28C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959B0"/>
    <w:multiLevelType w:val="hybridMultilevel"/>
    <w:tmpl w:val="FC445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27267"/>
    <w:multiLevelType w:val="hybridMultilevel"/>
    <w:tmpl w:val="6B74AD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A10C0"/>
    <w:multiLevelType w:val="hybridMultilevel"/>
    <w:tmpl w:val="ABE01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2C7D87"/>
    <w:multiLevelType w:val="hybridMultilevel"/>
    <w:tmpl w:val="2F02EC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10452">
    <w:abstractNumId w:val="13"/>
  </w:num>
  <w:num w:numId="2" w16cid:durableId="844633846">
    <w:abstractNumId w:val="3"/>
  </w:num>
  <w:num w:numId="3" w16cid:durableId="1825663190">
    <w:abstractNumId w:val="8"/>
  </w:num>
  <w:num w:numId="4" w16cid:durableId="1997957525">
    <w:abstractNumId w:val="11"/>
  </w:num>
  <w:num w:numId="5" w16cid:durableId="1490366208">
    <w:abstractNumId w:val="14"/>
  </w:num>
  <w:num w:numId="6" w16cid:durableId="1989283417">
    <w:abstractNumId w:val="7"/>
  </w:num>
  <w:num w:numId="7" w16cid:durableId="208077629">
    <w:abstractNumId w:val="12"/>
  </w:num>
  <w:num w:numId="8" w16cid:durableId="582645475">
    <w:abstractNumId w:val="1"/>
  </w:num>
  <w:num w:numId="9" w16cid:durableId="1852258081">
    <w:abstractNumId w:val="6"/>
  </w:num>
  <w:num w:numId="10" w16cid:durableId="1850021002">
    <w:abstractNumId w:val="16"/>
  </w:num>
  <w:num w:numId="11" w16cid:durableId="1595279367">
    <w:abstractNumId w:val="5"/>
  </w:num>
  <w:num w:numId="12" w16cid:durableId="1391686518">
    <w:abstractNumId w:val="0"/>
  </w:num>
  <w:num w:numId="13" w16cid:durableId="549612469">
    <w:abstractNumId w:val="9"/>
  </w:num>
  <w:num w:numId="14" w16cid:durableId="188225179">
    <w:abstractNumId w:val="15"/>
  </w:num>
  <w:num w:numId="15" w16cid:durableId="61147817">
    <w:abstractNumId w:val="4"/>
  </w:num>
  <w:num w:numId="16" w16cid:durableId="1862084877">
    <w:abstractNumId w:val="2"/>
  </w:num>
  <w:num w:numId="17" w16cid:durableId="1236938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B3"/>
    <w:rsid w:val="000604D6"/>
    <w:rsid w:val="000654D1"/>
    <w:rsid w:val="000B28B3"/>
    <w:rsid w:val="0011428C"/>
    <w:rsid w:val="001265AD"/>
    <w:rsid w:val="0019180D"/>
    <w:rsid w:val="002F256C"/>
    <w:rsid w:val="00304226"/>
    <w:rsid w:val="00351A35"/>
    <w:rsid w:val="00352D58"/>
    <w:rsid w:val="00374537"/>
    <w:rsid w:val="00390712"/>
    <w:rsid w:val="003D31C7"/>
    <w:rsid w:val="004A5F2B"/>
    <w:rsid w:val="0057508E"/>
    <w:rsid w:val="005B1827"/>
    <w:rsid w:val="007B07EC"/>
    <w:rsid w:val="007F38C5"/>
    <w:rsid w:val="00820B55"/>
    <w:rsid w:val="00841BF4"/>
    <w:rsid w:val="0087316B"/>
    <w:rsid w:val="008A1BD8"/>
    <w:rsid w:val="008C6D01"/>
    <w:rsid w:val="00927073"/>
    <w:rsid w:val="00951FD0"/>
    <w:rsid w:val="0095272D"/>
    <w:rsid w:val="00980734"/>
    <w:rsid w:val="009F0FFE"/>
    <w:rsid w:val="00A42E71"/>
    <w:rsid w:val="00B82D23"/>
    <w:rsid w:val="00B96F88"/>
    <w:rsid w:val="00D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B55A"/>
  <w15:chartTrackingRefBased/>
  <w15:docId w15:val="{1794D1BD-9425-4D5B-80E7-C4BA015B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8B3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NHF List Paragraph,NHF Bullet Paragraph,Bullet Paragraph,Numbered paragraph,Bullet 1,L"/>
    <w:basedOn w:val="Normal"/>
    <w:link w:val="ListParagraphChar"/>
    <w:uiPriority w:val="34"/>
    <w:qFormat/>
    <w:rsid w:val="000B2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8B3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0B2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8B3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BF4"/>
  </w:style>
  <w:style w:type="paragraph" w:styleId="Footer">
    <w:name w:val="footer"/>
    <w:basedOn w:val="Normal"/>
    <w:link w:val="FooterChar"/>
    <w:uiPriority w:val="99"/>
    <w:unhideWhenUsed/>
    <w:rsid w:val="00841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BF4"/>
  </w:style>
  <w:style w:type="character" w:styleId="Hyperlink">
    <w:name w:val="Hyperlink"/>
    <w:basedOn w:val="DefaultParagraphFont"/>
    <w:uiPriority w:val="99"/>
    <w:unhideWhenUsed/>
    <w:rsid w:val="00065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4D1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NHF List Paragraph Char,L Char"/>
    <w:link w:val="ListParagraph"/>
    <w:uiPriority w:val="34"/>
    <w:qFormat/>
    <w:locked/>
    <w:rsid w:val="00352D58"/>
  </w:style>
  <w:style w:type="paragraph" w:customStyle="1" w:styleId="Default">
    <w:name w:val="Default"/>
    <w:rsid w:val="003042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charlwood@makeuk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skelton@makeuk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85FE3DE997D41BC446FAA5B2D4AFF" ma:contentTypeVersion="12" ma:contentTypeDescription="Create a new document." ma:contentTypeScope="" ma:versionID="f61c1460ac88da2195b8b11f4c76383b">
  <xsd:schema xmlns:xsd="http://www.w3.org/2001/XMLSchema" xmlns:xs="http://www.w3.org/2001/XMLSchema" xmlns:p="http://schemas.microsoft.com/office/2006/metadata/properties" xmlns:ns3="573a150b-ac61-478d-84e0-386a389a4b77" xmlns:ns4="2fdd609c-2eb9-4a6e-a4b0-d68efe4b9d51" targetNamespace="http://schemas.microsoft.com/office/2006/metadata/properties" ma:root="true" ma:fieldsID="d9cc6ab48fabeaa4a27d09f7a50d6e91" ns3:_="" ns4:_="">
    <xsd:import namespace="573a150b-ac61-478d-84e0-386a389a4b77"/>
    <xsd:import namespace="2fdd609c-2eb9-4a6e-a4b0-d68efe4b9d5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150b-ac61-478d-84e0-386a389a4b7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d609c-2eb9-4a6e-a4b0-d68efe4b9d5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3a150b-ac61-478d-84e0-386a389a4b77" xsi:nil="true"/>
  </documentManagement>
</p:properties>
</file>

<file path=customXml/itemProps1.xml><?xml version="1.0" encoding="utf-8"?>
<ds:datastoreItem xmlns:ds="http://schemas.openxmlformats.org/officeDocument/2006/customXml" ds:itemID="{12C3FA25-4C01-43D3-94DD-93FB9278A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a150b-ac61-478d-84e0-386a389a4b77"/>
    <ds:schemaRef ds:uri="2fdd609c-2eb9-4a6e-a4b0-d68efe4b9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55110-CB22-4BB2-993D-8355156CF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7FF9E-62C6-4441-9C50-75D13DE7C1CF}">
  <ds:schemaRefs>
    <ds:schemaRef ds:uri="http://schemas.microsoft.com/office/2006/metadata/properties"/>
    <ds:schemaRef ds:uri="http://schemas.microsoft.com/office/infopath/2007/PartnerControls"/>
    <ds:schemaRef ds:uri="573a150b-ac61-478d-84e0-386a389a4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Charlwood</dc:creator>
  <cp:keywords/>
  <dc:description/>
  <cp:lastModifiedBy>Tom Burdon</cp:lastModifiedBy>
  <cp:revision>3</cp:revision>
  <dcterms:created xsi:type="dcterms:W3CDTF">2024-06-13T13:49:00Z</dcterms:created>
  <dcterms:modified xsi:type="dcterms:W3CDTF">2024-06-13T14:29:00Z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0x01010061685FE3DE997D41BC446FAA5B2D4AFF</vt:lpwstr>
  </property>
</Properties>
</file>